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01693" w14:textId="77777777" w:rsidR="00E74574" w:rsidRDefault="00E74574" w:rsidP="00E74574">
      <w:pPr>
        <w:pStyle w:val="Heading2"/>
        <w:rPr>
          <w:rFonts w:ascii="Verdana" w:hAnsi="Verdana" w:cs="Arial"/>
          <w:lang w:val="en-AU"/>
        </w:rPr>
      </w:pPr>
    </w:p>
    <w:p w14:paraId="540F0514" w14:textId="77777777" w:rsidR="00E74574" w:rsidRDefault="00E74574" w:rsidP="00E74574">
      <w:pPr>
        <w:pStyle w:val="Heading2"/>
        <w:rPr>
          <w:rFonts w:ascii="Verdana" w:hAnsi="Verdana" w:cs="Arial"/>
          <w:lang w:val="en-AU"/>
        </w:rPr>
      </w:pPr>
    </w:p>
    <w:p w14:paraId="5F42BDE2" w14:textId="77777777" w:rsidR="00E74574" w:rsidRDefault="00E74574" w:rsidP="00E74574">
      <w:pPr>
        <w:pStyle w:val="Heading2"/>
        <w:rPr>
          <w:rFonts w:ascii="Verdana" w:hAnsi="Verdana" w:cs="Arial"/>
          <w:lang w:val="en-AU"/>
        </w:rPr>
      </w:pPr>
      <w:r>
        <w:rPr>
          <w:noProof/>
          <w:lang w:val="en-AU" w:eastAsia="en-AU"/>
        </w:rPr>
        <w:drawing>
          <wp:anchor distT="0" distB="0" distL="114300" distR="114300" simplePos="0" relativeHeight="251659264" behindDoc="0" locked="0" layoutInCell="1" allowOverlap="1" wp14:anchorId="7FE79E32" wp14:editId="73ACEE54">
            <wp:simplePos x="0" y="0"/>
            <wp:positionH relativeFrom="column">
              <wp:posOffset>4455795</wp:posOffset>
            </wp:positionH>
            <wp:positionV relativeFrom="paragraph">
              <wp:posOffset>-571500</wp:posOffset>
            </wp:positionV>
            <wp:extent cx="1411605" cy="1163320"/>
            <wp:effectExtent l="0" t="0" r="0" b="0"/>
            <wp:wrapNone/>
            <wp:docPr id="2" name="Picture 2" descr="RCC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C_Stacked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1605" cy="116332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lang w:val="en-AU"/>
        </w:rPr>
        <w:t>Memorandum</w:t>
      </w:r>
    </w:p>
    <w:p w14:paraId="1E7B7D57" w14:textId="77777777" w:rsidR="00E74574" w:rsidRDefault="00E74574" w:rsidP="00E74574">
      <w:pPr>
        <w:rPr>
          <w:rFonts w:ascii="Verdana" w:hAnsi="Verdana" w:cs="Arial"/>
          <w:sz w:val="20"/>
        </w:rPr>
      </w:pPr>
    </w:p>
    <w:p w14:paraId="02843E36" w14:textId="77777777" w:rsidR="00E74574" w:rsidRDefault="00E74574" w:rsidP="00E74574">
      <w:pPr>
        <w:rPr>
          <w:rFonts w:ascii="Verdana" w:hAnsi="Verdana" w:cs="Arial"/>
          <w:sz w:val="20"/>
        </w:rPr>
      </w:pPr>
    </w:p>
    <w:p w14:paraId="26535BA9" w14:textId="1C6C09C5" w:rsidR="00E74574" w:rsidRDefault="00E74574" w:rsidP="00E74574">
      <w:pPr>
        <w:ind w:left="1440" w:right="1109" w:hanging="1440"/>
        <w:rPr>
          <w:rFonts w:ascii="Verdana" w:hAnsi="Verdana" w:cs="Arial"/>
          <w:sz w:val="20"/>
        </w:rPr>
      </w:pPr>
      <w:r>
        <w:rPr>
          <w:rFonts w:ascii="Verdana" w:hAnsi="Verdana" w:cs="Arial"/>
          <w:sz w:val="20"/>
        </w:rPr>
        <w:t>TO:</w:t>
      </w:r>
      <w:r>
        <w:rPr>
          <w:rFonts w:ascii="Verdana" w:hAnsi="Verdana" w:cs="Arial"/>
          <w:sz w:val="20"/>
        </w:rPr>
        <w:tab/>
      </w:r>
      <w:r w:rsidR="00C02C41">
        <w:rPr>
          <w:rFonts w:ascii="Verdana" w:hAnsi="Verdana" w:cs="Arial"/>
          <w:sz w:val="20"/>
        </w:rPr>
        <w:t xml:space="preserve">Sydney Eastern City Planning Panel </w:t>
      </w:r>
    </w:p>
    <w:p w14:paraId="66F02528" w14:textId="77777777" w:rsidR="00E74574" w:rsidRDefault="00E74574" w:rsidP="00E74574">
      <w:pPr>
        <w:ind w:left="1440" w:right="1109" w:hanging="1440"/>
        <w:rPr>
          <w:rFonts w:ascii="Verdana" w:hAnsi="Verdana" w:cs="Arial"/>
          <w:sz w:val="20"/>
        </w:rPr>
      </w:pPr>
    </w:p>
    <w:p w14:paraId="25CE5A4E" w14:textId="69761446" w:rsidR="00E74574" w:rsidRDefault="00E74574" w:rsidP="00E74574">
      <w:pPr>
        <w:ind w:left="1440" w:right="1109" w:hanging="1440"/>
        <w:rPr>
          <w:rFonts w:ascii="Verdana" w:hAnsi="Verdana" w:cs="Arial"/>
          <w:sz w:val="20"/>
        </w:rPr>
      </w:pPr>
      <w:r>
        <w:rPr>
          <w:rFonts w:ascii="Verdana" w:hAnsi="Verdana" w:cs="Arial"/>
          <w:sz w:val="20"/>
        </w:rPr>
        <w:t>FROM:</w:t>
      </w:r>
      <w:r>
        <w:rPr>
          <w:rFonts w:ascii="Verdana" w:hAnsi="Verdana" w:cs="Arial"/>
          <w:sz w:val="20"/>
        </w:rPr>
        <w:tab/>
      </w:r>
      <w:bookmarkStart w:id="0" w:name="FROM"/>
      <w:bookmarkEnd w:id="0"/>
      <w:r w:rsidR="00006646">
        <w:rPr>
          <w:rFonts w:ascii="Verdana" w:hAnsi="Verdana" w:cs="Arial"/>
          <w:sz w:val="20"/>
        </w:rPr>
        <w:t>Randwick City Council</w:t>
      </w:r>
      <w:r w:rsidR="00C02C41">
        <w:rPr>
          <w:rFonts w:ascii="Verdana" w:hAnsi="Verdana" w:cs="Arial"/>
          <w:sz w:val="20"/>
        </w:rPr>
        <w:t xml:space="preserve"> </w:t>
      </w:r>
    </w:p>
    <w:p w14:paraId="786B35F4" w14:textId="77777777" w:rsidR="00E74574" w:rsidRDefault="00E74574" w:rsidP="00E74574">
      <w:pPr>
        <w:ind w:left="1440" w:hanging="1440"/>
        <w:rPr>
          <w:rFonts w:ascii="Verdana" w:hAnsi="Verdana" w:cs="Arial"/>
          <w:sz w:val="20"/>
        </w:rPr>
      </w:pPr>
    </w:p>
    <w:p w14:paraId="4401C6C1" w14:textId="17E3D27F" w:rsidR="00E74574" w:rsidRDefault="00E74574" w:rsidP="00E74574">
      <w:pPr>
        <w:tabs>
          <w:tab w:val="left" w:pos="1440"/>
          <w:tab w:val="left" w:pos="5160"/>
        </w:tabs>
        <w:ind w:left="6120" w:hanging="6120"/>
        <w:rPr>
          <w:rFonts w:ascii="Verdana" w:hAnsi="Verdana" w:cs="Arial"/>
          <w:sz w:val="20"/>
        </w:rPr>
      </w:pPr>
      <w:r>
        <w:rPr>
          <w:rFonts w:ascii="Verdana" w:hAnsi="Verdana" w:cs="Arial"/>
          <w:sz w:val="20"/>
        </w:rPr>
        <w:t>DATE:</w:t>
      </w:r>
      <w:r>
        <w:rPr>
          <w:rFonts w:ascii="Verdana" w:hAnsi="Verdana" w:cs="Arial"/>
          <w:sz w:val="20"/>
        </w:rPr>
        <w:tab/>
      </w:r>
      <w:r w:rsidR="00006646">
        <w:rPr>
          <w:rFonts w:ascii="Verdana" w:hAnsi="Verdana" w:cs="Arial"/>
          <w:sz w:val="20"/>
        </w:rPr>
        <w:t>19</w:t>
      </w:r>
      <w:r w:rsidR="00C02C41">
        <w:rPr>
          <w:rFonts w:ascii="Verdana" w:hAnsi="Verdana" w:cs="Arial"/>
          <w:sz w:val="20"/>
        </w:rPr>
        <w:t xml:space="preserve"> </w:t>
      </w:r>
      <w:r w:rsidR="00006646">
        <w:rPr>
          <w:rFonts w:ascii="Verdana" w:hAnsi="Verdana" w:cs="Arial"/>
          <w:sz w:val="20"/>
        </w:rPr>
        <w:t>May</w:t>
      </w:r>
      <w:r w:rsidR="00C02C41">
        <w:rPr>
          <w:rFonts w:ascii="Verdana" w:hAnsi="Verdana" w:cs="Arial"/>
          <w:sz w:val="20"/>
        </w:rPr>
        <w:t xml:space="preserve"> 2021</w:t>
      </w:r>
      <w:r>
        <w:rPr>
          <w:rFonts w:ascii="Verdana" w:hAnsi="Verdana" w:cs="Arial"/>
          <w:sz w:val="20"/>
        </w:rPr>
        <w:tab/>
      </w:r>
      <w:bookmarkStart w:id="1" w:name="FILE"/>
      <w:bookmarkEnd w:id="1"/>
      <w:r>
        <w:rPr>
          <w:rFonts w:ascii="Verdana" w:hAnsi="Verdana" w:cs="Arial"/>
          <w:sz w:val="20"/>
        </w:rPr>
        <w:t xml:space="preserve">FILE: </w:t>
      </w:r>
      <w:r w:rsidR="00C02C41">
        <w:rPr>
          <w:rFonts w:ascii="Verdana" w:hAnsi="Verdana" w:cs="Arial"/>
          <w:sz w:val="20"/>
        </w:rPr>
        <w:tab/>
      </w:r>
      <w:r w:rsidR="00006646">
        <w:rPr>
          <w:rFonts w:ascii="Verdana" w:hAnsi="Verdana" w:cs="Arial"/>
          <w:sz w:val="20"/>
        </w:rPr>
        <w:t>PPSSEC-55 DA/259/2020</w:t>
      </w:r>
    </w:p>
    <w:p w14:paraId="1332B05C" w14:textId="77777777" w:rsidR="00E74574" w:rsidRDefault="00E74574" w:rsidP="00E74574">
      <w:pPr>
        <w:rPr>
          <w:rFonts w:ascii="Verdana" w:hAnsi="Verdana" w:cs="Arial"/>
          <w:sz w:val="20"/>
        </w:rPr>
      </w:pPr>
    </w:p>
    <w:p w14:paraId="1AA46F86" w14:textId="1BBC612D" w:rsidR="00E74574" w:rsidRDefault="00E74574" w:rsidP="00E74574">
      <w:pPr>
        <w:pBdr>
          <w:top w:val="single" w:sz="4" w:space="1" w:color="auto"/>
          <w:left w:val="single" w:sz="4" w:space="4" w:color="auto"/>
          <w:bottom w:val="single" w:sz="4" w:space="1" w:color="auto"/>
          <w:right w:val="single" w:sz="4" w:space="4" w:color="auto"/>
        </w:pBdr>
        <w:ind w:left="1440" w:hanging="1440"/>
        <w:rPr>
          <w:rFonts w:ascii="Verdana" w:hAnsi="Verdana" w:cs="Arial"/>
          <w:sz w:val="20"/>
        </w:rPr>
      </w:pPr>
      <w:r>
        <w:rPr>
          <w:rFonts w:ascii="Verdana" w:hAnsi="Verdana" w:cs="Arial"/>
          <w:sz w:val="20"/>
        </w:rPr>
        <w:t>SUBJECT:</w:t>
      </w:r>
      <w:bookmarkStart w:id="2" w:name="SUBJECT"/>
      <w:bookmarkEnd w:id="2"/>
      <w:r>
        <w:rPr>
          <w:rFonts w:ascii="Verdana" w:hAnsi="Verdana" w:cs="Arial"/>
          <w:sz w:val="20"/>
        </w:rPr>
        <w:tab/>
      </w:r>
      <w:r w:rsidR="00006646" w:rsidRPr="00006646">
        <w:rPr>
          <w:rFonts w:ascii="Verdana" w:hAnsi="Verdana" w:cs="Arial"/>
          <w:bCs/>
          <w:color w:val="000000"/>
          <w:sz w:val="20"/>
        </w:rPr>
        <w:t>Demolition of existing Building A, B, C and existing Internal playground area.; removing of existing demountable building; refurbishment of building D and E (including Aspect classrooms); Construction of a new administration block, pedestrian entry, new amenities, playground area and landscaping.</w:t>
      </w:r>
    </w:p>
    <w:p w14:paraId="4D780330" w14:textId="77777777" w:rsidR="00E74574" w:rsidRDefault="00E74574" w:rsidP="00E74574">
      <w:pPr>
        <w:jc w:val="both"/>
        <w:rPr>
          <w:rFonts w:ascii="Verdana" w:hAnsi="Verdana" w:cs="Arial"/>
          <w:sz w:val="22"/>
          <w:szCs w:val="22"/>
        </w:rPr>
      </w:pPr>
      <w:bookmarkStart w:id="3" w:name="STARTHERE"/>
      <w:bookmarkEnd w:id="3"/>
    </w:p>
    <w:p w14:paraId="58A86B19" w14:textId="21CC5428" w:rsidR="002C0D21" w:rsidRDefault="00131F7F" w:rsidP="00AE6BE5">
      <w:pPr>
        <w:jc w:val="both"/>
        <w:rPr>
          <w:rFonts w:ascii="Verdana" w:hAnsi="Verdana" w:cs="Arial"/>
          <w:sz w:val="20"/>
        </w:rPr>
      </w:pPr>
      <w:r w:rsidRPr="00006646">
        <w:rPr>
          <w:rFonts w:ascii="Verdana" w:hAnsi="Verdana" w:cs="Arial"/>
          <w:sz w:val="20"/>
        </w:rPr>
        <w:t>The purpose of this memorandum is to advi</w:t>
      </w:r>
      <w:r w:rsidR="001F5349" w:rsidRPr="00006646">
        <w:rPr>
          <w:rFonts w:ascii="Verdana" w:hAnsi="Verdana" w:cs="Arial"/>
          <w:sz w:val="20"/>
        </w:rPr>
        <w:t>s</w:t>
      </w:r>
      <w:r w:rsidRPr="00006646">
        <w:rPr>
          <w:rFonts w:ascii="Verdana" w:hAnsi="Verdana" w:cs="Arial"/>
          <w:sz w:val="20"/>
        </w:rPr>
        <w:t>e the Sydney Eastern Planning Panel (SECPP) of</w:t>
      </w:r>
      <w:r w:rsidR="00006646" w:rsidRPr="00006646">
        <w:rPr>
          <w:rFonts w:ascii="Verdana" w:hAnsi="Verdana" w:cs="Arial"/>
          <w:sz w:val="20"/>
        </w:rPr>
        <w:t xml:space="preserve"> recommended changes to conditions and details in the detailed assessment report following on from the applicant’s review of the report</w:t>
      </w:r>
      <w:r w:rsidRPr="00006646">
        <w:rPr>
          <w:rFonts w:ascii="Verdana" w:hAnsi="Verdana" w:cs="Arial"/>
          <w:sz w:val="20"/>
        </w:rPr>
        <w:t xml:space="preserve">. </w:t>
      </w:r>
    </w:p>
    <w:p w14:paraId="36C54F1C" w14:textId="4A78B113" w:rsidR="00942EE4" w:rsidRDefault="00942EE4" w:rsidP="00AE6BE5">
      <w:pPr>
        <w:jc w:val="both"/>
        <w:rPr>
          <w:rFonts w:ascii="Verdana" w:hAnsi="Verdana" w:cs="Arial"/>
          <w:sz w:val="20"/>
        </w:rPr>
      </w:pPr>
    </w:p>
    <w:p w14:paraId="132DFFD2" w14:textId="5D8E6429" w:rsidR="00942EE4" w:rsidRPr="00863D18" w:rsidRDefault="00942EE4" w:rsidP="00863D18">
      <w:pPr>
        <w:pStyle w:val="ListParagraph"/>
        <w:numPr>
          <w:ilvl w:val="0"/>
          <w:numId w:val="9"/>
        </w:numPr>
        <w:ind w:hanging="720"/>
        <w:jc w:val="both"/>
        <w:rPr>
          <w:rFonts w:ascii="Verdana" w:hAnsi="Verdana" w:cs="Arial"/>
          <w:sz w:val="20"/>
          <w:u w:val="single"/>
        </w:rPr>
      </w:pPr>
      <w:r w:rsidRPr="00863D18">
        <w:rPr>
          <w:rFonts w:ascii="Verdana" w:hAnsi="Verdana" w:cs="Arial"/>
          <w:sz w:val="20"/>
          <w:u w:val="single"/>
        </w:rPr>
        <w:t>Changes to conditions</w:t>
      </w:r>
    </w:p>
    <w:p w14:paraId="3AA561DF" w14:textId="75A86DD8" w:rsidR="00942EE4" w:rsidRDefault="00942EE4" w:rsidP="00AE6BE5">
      <w:pPr>
        <w:jc w:val="both"/>
        <w:rPr>
          <w:rFonts w:ascii="Verdana" w:hAnsi="Verdana" w:cs="Arial"/>
          <w:sz w:val="20"/>
          <w:u w:val="single"/>
        </w:rPr>
      </w:pPr>
    </w:p>
    <w:p w14:paraId="6D618EF8" w14:textId="21FEFDB3" w:rsidR="00A2569B" w:rsidRDefault="00A2569B" w:rsidP="00A2569B">
      <w:pPr>
        <w:pStyle w:val="ListParagraph"/>
        <w:numPr>
          <w:ilvl w:val="0"/>
          <w:numId w:val="6"/>
        </w:numPr>
        <w:jc w:val="both"/>
        <w:rPr>
          <w:rFonts w:ascii="Verdana" w:hAnsi="Verdana" w:cs="Arial"/>
          <w:sz w:val="20"/>
        </w:rPr>
      </w:pPr>
      <w:r w:rsidRPr="00A2569B">
        <w:rPr>
          <w:rFonts w:ascii="Verdana" w:hAnsi="Verdana" w:cs="Arial"/>
          <w:sz w:val="20"/>
        </w:rPr>
        <w:t>Condition 1</w:t>
      </w:r>
    </w:p>
    <w:p w14:paraId="4E577127" w14:textId="2AC33F3E" w:rsidR="00A2569B" w:rsidRDefault="00A2569B" w:rsidP="00A2569B">
      <w:pPr>
        <w:jc w:val="both"/>
        <w:rPr>
          <w:rFonts w:ascii="Verdana" w:hAnsi="Verdana" w:cs="Arial"/>
          <w:sz w:val="20"/>
        </w:rPr>
      </w:pPr>
    </w:p>
    <w:p w14:paraId="1F5DFE4C" w14:textId="48EF517E" w:rsidR="00A2569B" w:rsidRPr="00A2569B" w:rsidRDefault="00A2569B" w:rsidP="00A2569B">
      <w:pPr>
        <w:jc w:val="both"/>
        <w:rPr>
          <w:rFonts w:ascii="Verdana" w:hAnsi="Verdana" w:cs="Arial"/>
          <w:sz w:val="20"/>
        </w:rPr>
      </w:pPr>
      <w:r>
        <w:rPr>
          <w:rFonts w:ascii="Verdana" w:hAnsi="Verdana" w:cs="Arial"/>
          <w:sz w:val="20"/>
        </w:rPr>
        <w:t>The referenced plans refer to “Revision A” for figures 5 and 6, which must be updated to read “Revision B”.</w:t>
      </w:r>
    </w:p>
    <w:p w14:paraId="46D9172C" w14:textId="74FB69BA" w:rsidR="00A2569B" w:rsidRDefault="00A2569B" w:rsidP="00AE6BE5">
      <w:pPr>
        <w:jc w:val="both"/>
        <w:rPr>
          <w:rFonts w:ascii="Verdana" w:hAnsi="Verdana" w:cs="Arial"/>
          <w:sz w:val="20"/>
        </w:rPr>
      </w:pPr>
    </w:p>
    <w:p w14:paraId="6C13E8C0" w14:textId="11E6F36A" w:rsidR="007607AE" w:rsidRPr="007607AE" w:rsidRDefault="007607AE" w:rsidP="00863D18">
      <w:pPr>
        <w:pStyle w:val="ListParagraph"/>
        <w:numPr>
          <w:ilvl w:val="0"/>
          <w:numId w:val="9"/>
        </w:numPr>
        <w:ind w:hanging="720"/>
        <w:jc w:val="both"/>
        <w:rPr>
          <w:rFonts w:ascii="Verdana" w:hAnsi="Verdana" w:cs="Arial"/>
          <w:sz w:val="20"/>
          <w:u w:val="single"/>
        </w:rPr>
      </w:pPr>
      <w:r w:rsidRPr="007607AE">
        <w:rPr>
          <w:rFonts w:ascii="Verdana" w:hAnsi="Verdana" w:cs="Arial"/>
          <w:sz w:val="20"/>
          <w:u w:val="single"/>
        </w:rPr>
        <w:t>The Section 7.12 condition was inadvertently left out. Please Insert Condition 4A to read as under:</w:t>
      </w:r>
    </w:p>
    <w:p w14:paraId="1F246377" w14:textId="52087F55" w:rsidR="007607AE" w:rsidRDefault="007607AE" w:rsidP="00AE6BE5">
      <w:pPr>
        <w:jc w:val="both"/>
        <w:rPr>
          <w:rFonts w:ascii="Verdana" w:hAnsi="Verdana" w:cs="Arial"/>
          <w:sz w:val="20"/>
        </w:rPr>
      </w:pPr>
    </w:p>
    <w:p w14:paraId="524B0F7B" w14:textId="77777777" w:rsidR="007607AE" w:rsidRDefault="007607AE" w:rsidP="007607AE">
      <w:pPr>
        <w:spacing w:before="240" w:after="60"/>
        <w:ind w:firstLine="720"/>
        <w:jc w:val="both"/>
        <w:outlineLvl w:val="5"/>
        <w:rPr>
          <w:rFonts w:ascii="Arial" w:hAnsi="Arial" w:cs="Arial"/>
          <w:b/>
          <w:bCs/>
          <w:sz w:val="20"/>
          <w:lang w:eastAsia="en-AU"/>
        </w:rPr>
      </w:pPr>
      <w:r>
        <w:rPr>
          <w:rFonts w:ascii="Arial" w:hAnsi="Arial" w:cs="Arial"/>
          <w:b/>
          <w:bCs/>
          <w:sz w:val="20"/>
          <w:lang w:val="en-US"/>
        </w:rPr>
        <w:t>Section 7.12 Development Contributions</w:t>
      </w:r>
    </w:p>
    <w:p w14:paraId="249DCDBB" w14:textId="1634A757" w:rsidR="007607AE" w:rsidRDefault="007607AE" w:rsidP="007607AE">
      <w:pPr>
        <w:ind w:left="709" w:hanging="709"/>
        <w:jc w:val="both"/>
        <w:rPr>
          <w:rFonts w:ascii="Arial" w:hAnsi="Arial" w:cs="Arial"/>
          <w:sz w:val="20"/>
          <w:lang w:val="en-US"/>
        </w:rPr>
      </w:pPr>
      <w:r>
        <w:rPr>
          <w:rFonts w:ascii="Arial" w:hAnsi="Arial" w:cs="Arial"/>
          <w:sz w:val="20"/>
          <w:lang w:val="en-US"/>
        </w:rPr>
        <w:t>4A.</w:t>
      </w:r>
      <w:r>
        <w:rPr>
          <w:rFonts w:ascii="Arial" w:hAnsi="Arial" w:cs="Arial"/>
          <w:sz w:val="20"/>
          <w:lang w:val="en-US"/>
        </w:rPr>
        <w:tab/>
        <w:t>In accordance with Council’s Development Contributions Plan effective from 21 April 2015, based on the development cost of $9,870,000 the following applicable monetary levy must be paid to Council: $9870.00</w:t>
      </w:r>
    </w:p>
    <w:p w14:paraId="54EA55ED" w14:textId="77777777" w:rsidR="007607AE" w:rsidRDefault="007607AE" w:rsidP="007607AE">
      <w:pPr>
        <w:ind w:left="567"/>
        <w:jc w:val="both"/>
        <w:rPr>
          <w:rFonts w:ascii="Arial" w:hAnsi="Arial" w:cs="Arial"/>
          <w:sz w:val="20"/>
          <w:lang w:val="en-US"/>
        </w:rPr>
      </w:pPr>
    </w:p>
    <w:p w14:paraId="3CEF3A84" w14:textId="77777777" w:rsidR="007607AE" w:rsidRDefault="007607AE" w:rsidP="007607AE">
      <w:pPr>
        <w:spacing w:after="120"/>
        <w:ind w:left="709"/>
        <w:jc w:val="both"/>
        <w:rPr>
          <w:rFonts w:ascii="Arial" w:hAnsi="Arial" w:cs="Arial"/>
          <w:sz w:val="20"/>
          <w:lang w:eastAsia="en-AU"/>
        </w:rPr>
      </w:pPr>
      <w:r>
        <w:rPr>
          <w:rFonts w:ascii="Arial" w:hAnsi="Arial" w:cs="Arial"/>
          <w:sz w:val="20"/>
          <w:lang w:val="en-US"/>
        </w:rPr>
        <w:t xml:space="preserve">The levy must be paid in </w:t>
      </w:r>
      <w:r>
        <w:rPr>
          <w:rFonts w:ascii="Arial" w:hAnsi="Arial" w:cs="Arial"/>
          <w:b/>
          <w:sz w:val="20"/>
          <w:lang w:val="en-US"/>
        </w:rPr>
        <w:t>cash, bank cheque</w:t>
      </w:r>
      <w:r>
        <w:rPr>
          <w:rFonts w:ascii="Arial" w:hAnsi="Arial" w:cs="Arial"/>
          <w:sz w:val="20"/>
          <w:lang w:val="en-US"/>
        </w:rPr>
        <w:t xml:space="preserve"> or by </w:t>
      </w:r>
      <w:r>
        <w:rPr>
          <w:rFonts w:ascii="Arial" w:hAnsi="Arial" w:cs="Arial"/>
          <w:b/>
          <w:sz w:val="20"/>
          <w:lang w:val="en-US"/>
        </w:rPr>
        <w:t>credit card</w:t>
      </w:r>
      <w:r>
        <w:rPr>
          <w:rFonts w:ascii="Arial" w:hAnsi="Arial" w:cs="Arial"/>
          <w:sz w:val="20"/>
          <w:lang w:val="en-US"/>
        </w:rPr>
        <w:t xml:space="preserve"> prior to a construction certificate being issued for the proposed development.  The development is subject to an index to reflect quarterly variations in the Consumer Price Index (CPI) from the date of Council’s determination to the date of payment. Please contact Council on telephone 9399 0999 or 1300 722 542 for the indexed contribution amount prior to payment. </w:t>
      </w:r>
    </w:p>
    <w:p w14:paraId="40A4B67D" w14:textId="77777777" w:rsidR="007607AE" w:rsidRDefault="007607AE" w:rsidP="007607AE">
      <w:pPr>
        <w:spacing w:after="120"/>
        <w:ind w:left="709"/>
        <w:jc w:val="both"/>
        <w:rPr>
          <w:rFonts w:ascii="Arial" w:hAnsi="Arial" w:cs="Arial"/>
          <w:sz w:val="20"/>
          <w:lang w:val="en-US"/>
        </w:rPr>
      </w:pPr>
      <w:r>
        <w:rPr>
          <w:rFonts w:ascii="Arial" w:hAnsi="Arial" w:cs="Arial"/>
          <w:sz w:val="20"/>
          <w:lang w:val="en-US"/>
        </w:rPr>
        <w:t xml:space="preserve">To calculate the indexed levy, the following formula must be used: </w:t>
      </w:r>
    </w:p>
    <w:p w14:paraId="09F9BFC4" w14:textId="77777777" w:rsidR="007607AE" w:rsidRDefault="007607AE" w:rsidP="007607AE">
      <w:pPr>
        <w:autoSpaceDE w:val="0"/>
        <w:autoSpaceDN w:val="0"/>
        <w:adjustRightInd w:val="0"/>
        <w:ind w:left="1134"/>
        <w:jc w:val="both"/>
        <w:rPr>
          <w:rFonts w:ascii="Arial" w:hAnsi="Arial" w:cs="Arial"/>
          <w:b/>
          <w:bCs/>
          <w:sz w:val="20"/>
          <w:lang w:val="en-US"/>
        </w:rPr>
      </w:pPr>
      <w:r>
        <w:rPr>
          <w:rFonts w:ascii="Arial" w:hAnsi="Arial" w:cs="Arial"/>
          <w:b/>
          <w:bCs/>
          <w:sz w:val="20"/>
          <w:lang w:val="en-US"/>
        </w:rPr>
        <w:t>IDC = ODC x CP2/CP1</w:t>
      </w:r>
    </w:p>
    <w:p w14:paraId="4D3E7A53" w14:textId="77777777" w:rsidR="007607AE" w:rsidRDefault="007607AE" w:rsidP="007607AE">
      <w:pPr>
        <w:autoSpaceDE w:val="0"/>
        <w:autoSpaceDN w:val="0"/>
        <w:adjustRightInd w:val="0"/>
        <w:ind w:left="1134"/>
        <w:jc w:val="both"/>
        <w:rPr>
          <w:rFonts w:ascii="Arial" w:hAnsi="Arial" w:cs="Arial"/>
          <w:sz w:val="20"/>
          <w:lang w:val="en-US"/>
        </w:rPr>
      </w:pPr>
    </w:p>
    <w:p w14:paraId="70E79DDD" w14:textId="77777777" w:rsidR="007607AE" w:rsidRDefault="007607AE" w:rsidP="007607AE">
      <w:pPr>
        <w:autoSpaceDE w:val="0"/>
        <w:autoSpaceDN w:val="0"/>
        <w:adjustRightInd w:val="0"/>
        <w:ind w:left="1134"/>
        <w:jc w:val="both"/>
        <w:rPr>
          <w:rFonts w:ascii="Arial" w:hAnsi="Arial" w:cs="Arial"/>
          <w:sz w:val="20"/>
        </w:rPr>
      </w:pPr>
      <w:r>
        <w:rPr>
          <w:rFonts w:ascii="Arial" w:hAnsi="Arial" w:cs="Arial"/>
          <w:sz w:val="20"/>
          <w:lang w:val="en-US"/>
        </w:rPr>
        <w:t>Where:</w:t>
      </w:r>
    </w:p>
    <w:p w14:paraId="00A00DB7" w14:textId="77777777" w:rsidR="007607AE" w:rsidRDefault="007607AE" w:rsidP="007607AE">
      <w:pPr>
        <w:autoSpaceDE w:val="0"/>
        <w:autoSpaceDN w:val="0"/>
        <w:adjustRightInd w:val="0"/>
        <w:ind w:left="1134"/>
        <w:jc w:val="both"/>
        <w:rPr>
          <w:rFonts w:ascii="Arial" w:hAnsi="Arial" w:cs="Arial"/>
          <w:sz w:val="20"/>
          <w:lang w:val="en-US"/>
        </w:rPr>
      </w:pPr>
      <w:r>
        <w:rPr>
          <w:rFonts w:ascii="Arial" w:hAnsi="Arial" w:cs="Arial"/>
          <w:b/>
          <w:bCs/>
          <w:sz w:val="20"/>
          <w:lang w:val="en-US"/>
        </w:rPr>
        <w:t xml:space="preserve">IDC </w:t>
      </w:r>
      <w:r>
        <w:rPr>
          <w:rFonts w:ascii="Arial" w:hAnsi="Arial" w:cs="Arial"/>
          <w:sz w:val="20"/>
          <w:lang w:val="en-US"/>
        </w:rPr>
        <w:t>= the indexed development cost</w:t>
      </w:r>
    </w:p>
    <w:p w14:paraId="173AE4A6" w14:textId="77777777" w:rsidR="007607AE" w:rsidRDefault="007607AE" w:rsidP="007607AE">
      <w:pPr>
        <w:autoSpaceDE w:val="0"/>
        <w:autoSpaceDN w:val="0"/>
        <w:adjustRightInd w:val="0"/>
        <w:ind w:left="1134"/>
        <w:jc w:val="both"/>
        <w:rPr>
          <w:rFonts w:ascii="Arial" w:hAnsi="Arial" w:cs="Arial"/>
          <w:sz w:val="20"/>
          <w:lang w:val="en-US"/>
        </w:rPr>
      </w:pPr>
      <w:r>
        <w:rPr>
          <w:rFonts w:ascii="Arial" w:hAnsi="Arial" w:cs="Arial"/>
          <w:b/>
          <w:bCs/>
          <w:sz w:val="20"/>
          <w:lang w:val="en-US"/>
        </w:rPr>
        <w:t xml:space="preserve">ODC </w:t>
      </w:r>
      <w:r>
        <w:rPr>
          <w:rFonts w:ascii="Arial" w:hAnsi="Arial" w:cs="Arial"/>
          <w:sz w:val="20"/>
          <w:lang w:val="en-US"/>
        </w:rPr>
        <w:t>= the original development cost determined by the Council</w:t>
      </w:r>
    </w:p>
    <w:p w14:paraId="49626C80" w14:textId="77777777" w:rsidR="007607AE" w:rsidRDefault="007607AE" w:rsidP="007607AE">
      <w:pPr>
        <w:autoSpaceDE w:val="0"/>
        <w:autoSpaceDN w:val="0"/>
        <w:adjustRightInd w:val="0"/>
        <w:ind w:left="1134"/>
        <w:jc w:val="both"/>
        <w:rPr>
          <w:rFonts w:ascii="Arial" w:hAnsi="Arial" w:cs="Arial"/>
          <w:sz w:val="20"/>
          <w:lang w:val="en-US"/>
        </w:rPr>
      </w:pPr>
      <w:r>
        <w:rPr>
          <w:rFonts w:ascii="Arial" w:hAnsi="Arial" w:cs="Arial"/>
          <w:b/>
          <w:bCs/>
          <w:sz w:val="20"/>
          <w:lang w:val="en-US"/>
        </w:rPr>
        <w:t xml:space="preserve">CP2 </w:t>
      </w:r>
      <w:r>
        <w:rPr>
          <w:rFonts w:ascii="Arial" w:hAnsi="Arial" w:cs="Arial"/>
          <w:sz w:val="20"/>
          <w:lang w:val="en-US"/>
        </w:rPr>
        <w:t>= the Consumer Price Index, All Groups, Sydney, as published by the ABS in  respect of the quarter ending immediately prior to the date of payment</w:t>
      </w:r>
    </w:p>
    <w:p w14:paraId="5FE958AE" w14:textId="77777777" w:rsidR="007607AE" w:rsidRDefault="007607AE" w:rsidP="007607AE">
      <w:pPr>
        <w:autoSpaceDE w:val="0"/>
        <w:autoSpaceDN w:val="0"/>
        <w:adjustRightInd w:val="0"/>
        <w:ind w:left="1134"/>
        <w:jc w:val="both"/>
        <w:rPr>
          <w:rFonts w:ascii="Arial" w:hAnsi="Arial" w:cs="Arial"/>
          <w:sz w:val="20"/>
          <w:lang w:val="en-US"/>
        </w:rPr>
      </w:pPr>
      <w:r>
        <w:rPr>
          <w:rFonts w:ascii="Arial" w:hAnsi="Arial" w:cs="Arial"/>
          <w:b/>
          <w:bCs/>
          <w:sz w:val="20"/>
          <w:lang w:val="en-US"/>
        </w:rPr>
        <w:lastRenderedPageBreak/>
        <w:t xml:space="preserve">CP1 </w:t>
      </w:r>
      <w:r>
        <w:rPr>
          <w:rFonts w:ascii="Arial" w:hAnsi="Arial" w:cs="Arial"/>
          <w:sz w:val="20"/>
          <w:lang w:val="en-US"/>
        </w:rPr>
        <w:t>= the Consumer Price Index, All Groups, Sydney as published by the ABS in respect of the quarter ending immediately prior to the date of imposition of the condition requiring payment of the levy.</w:t>
      </w:r>
    </w:p>
    <w:p w14:paraId="15FBFC35" w14:textId="77777777" w:rsidR="007607AE" w:rsidRDefault="007607AE" w:rsidP="007607AE">
      <w:pPr>
        <w:ind w:left="567"/>
        <w:jc w:val="both"/>
        <w:rPr>
          <w:rFonts w:ascii="Arial" w:hAnsi="Arial" w:cs="Arial"/>
          <w:sz w:val="20"/>
          <w:lang w:val="en-US"/>
        </w:rPr>
      </w:pPr>
    </w:p>
    <w:p w14:paraId="7F072D6E" w14:textId="77777777" w:rsidR="007607AE" w:rsidRDefault="007607AE" w:rsidP="007607AE">
      <w:pPr>
        <w:ind w:left="709"/>
        <w:jc w:val="both"/>
        <w:rPr>
          <w:rFonts w:ascii="Arial" w:hAnsi="Arial" w:cs="Arial"/>
          <w:sz w:val="20"/>
          <w:lang w:val="en-US"/>
        </w:rPr>
      </w:pPr>
      <w:r>
        <w:rPr>
          <w:rFonts w:ascii="Arial" w:hAnsi="Arial" w:cs="Arial"/>
          <w:sz w:val="20"/>
          <w:lang w:val="en-US"/>
        </w:rPr>
        <w:t xml:space="preserve">Council’s Development Contribution Plans may be inspected at the Customer Service Centre, Administrative Centre, 30 Frances Street, Randwick or at </w:t>
      </w:r>
      <w:hyperlink r:id="rId6" w:history="1">
        <w:r>
          <w:rPr>
            <w:rStyle w:val="Hyperlink"/>
            <w:rFonts w:ascii="Arial" w:hAnsi="Arial" w:cs="Arial"/>
            <w:color w:val="0000FF"/>
            <w:sz w:val="20"/>
          </w:rPr>
          <w:t>www.randwick.nsw.gov.au</w:t>
        </w:r>
      </w:hyperlink>
      <w:r>
        <w:rPr>
          <w:rFonts w:ascii="Arial" w:hAnsi="Arial" w:cs="Arial"/>
          <w:sz w:val="20"/>
          <w:lang w:val="en-US"/>
        </w:rPr>
        <w:t>.</w:t>
      </w:r>
    </w:p>
    <w:p w14:paraId="5166CD4C" w14:textId="77777777" w:rsidR="007607AE" w:rsidRPr="007607AE" w:rsidRDefault="007607AE" w:rsidP="007607AE">
      <w:pPr>
        <w:spacing w:after="60"/>
        <w:ind w:left="709"/>
        <w:jc w:val="both"/>
        <w:rPr>
          <w:rFonts w:ascii="Arial" w:hAnsi="Arial" w:cs="Arial"/>
          <w:sz w:val="20"/>
          <w:u w:val="single"/>
          <w:lang w:val="en-US" w:eastAsia="en-AU"/>
        </w:rPr>
      </w:pPr>
    </w:p>
    <w:p w14:paraId="2B09B513" w14:textId="018FD016" w:rsidR="007607AE" w:rsidRPr="007607AE" w:rsidRDefault="007607AE" w:rsidP="00863D18">
      <w:pPr>
        <w:pStyle w:val="ListParagraph"/>
        <w:numPr>
          <w:ilvl w:val="0"/>
          <w:numId w:val="9"/>
        </w:numPr>
        <w:ind w:hanging="720"/>
        <w:jc w:val="both"/>
        <w:rPr>
          <w:rFonts w:ascii="Verdana" w:hAnsi="Verdana" w:cs="Arial"/>
          <w:sz w:val="20"/>
          <w:u w:val="single"/>
        </w:rPr>
      </w:pPr>
      <w:r>
        <w:rPr>
          <w:rFonts w:ascii="Verdana" w:hAnsi="Verdana" w:cs="Arial"/>
          <w:sz w:val="20"/>
          <w:u w:val="single"/>
        </w:rPr>
        <w:t xml:space="preserve">The amount for </w:t>
      </w:r>
      <w:r w:rsidR="0081601A">
        <w:rPr>
          <w:rFonts w:ascii="Verdana" w:hAnsi="Verdana" w:cs="Arial"/>
          <w:sz w:val="20"/>
          <w:u w:val="single"/>
        </w:rPr>
        <w:t xml:space="preserve">compliance fee at </w:t>
      </w:r>
      <w:r>
        <w:rPr>
          <w:rFonts w:ascii="Verdana" w:hAnsi="Verdana" w:cs="Arial"/>
          <w:sz w:val="20"/>
          <w:u w:val="single"/>
        </w:rPr>
        <w:t xml:space="preserve">condition </w:t>
      </w:r>
      <w:r w:rsidR="0081601A">
        <w:rPr>
          <w:rFonts w:ascii="Verdana" w:hAnsi="Verdana" w:cs="Arial"/>
          <w:sz w:val="20"/>
          <w:u w:val="single"/>
        </w:rPr>
        <w:t>4</w:t>
      </w:r>
      <w:r>
        <w:rPr>
          <w:rFonts w:ascii="Verdana" w:hAnsi="Verdana" w:cs="Arial"/>
          <w:sz w:val="20"/>
          <w:u w:val="single"/>
        </w:rPr>
        <w:t xml:space="preserve"> is incorrect. </w:t>
      </w:r>
      <w:r w:rsidRPr="007607AE">
        <w:rPr>
          <w:rFonts w:ascii="Verdana" w:hAnsi="Verdana" w:cs="Arial"/>
          <w:sz w:val="20"/>
          <w:u w:val="single"/>
        </w:rPr>
        <w:t xml:space="preserve">Condition </w:t>
      </w:r>
      <w:r w:rsidR="0081601A">
        <w:rPr>
          <w:rFonts w:ascii="Verdana" w:hAnsi="Verdana" w:cs="Arial"/>
          <w:sz w:val="20"/>
          <w:u w:val="single"/>
        </w:rPr>
        <w:t>4</w:t>
      </w:r>
      <w:r w:rsidRPr="007607AE">
        <w:rPr>
          <w:rFonts w:ascii="Verdana" w:hAnsi="Verdana" w:cs="Arial"/>
          <w:sz w:val="20"/>
          <w:u w:val="single"/>
        </w:rPr>
        <w:t xml:space="preserve"> needs to be amended to read as under:</w:t>
      </w:r>
    </w:p>
    <w:p w14:paraId="4AC22D1B" w14:textId="77777777" w:rsidR="007607AE" w:rsidRDefault="007607AE" w:rsidP="007607AE">
      <w:pPr>
        <w:autoSpaceDE w:val="0"/>
        <w:autoSpaceDN w:val="0"/>
        <w:adjustRightInd w:val="0"/>
        <w:ind w:left="720"/>
        <w:jc w:val="both"/>
        <w:rPr>
          <w:rFonts w:ascii="Arial" w:hAnsi="Arial" w:cs="Arial"/>
          <w:b/>
          <w:sz w:val="20"/>
          <w:lang w:val="en-US"/>
        </w:rPr>
      </w:pPr>
    </w:p>
    <w:p w14:paraId="6819677D" w14:textId="77777777" w:rsidR="0081601A" w:rsidRDefault="0081601A" w:rsidP="0081601A">
      <w:pPr>
        <w:pStyle w:val="BodyTextFirstIndent2"/>
        <w:spacing w:after="0"/>
        <w:ind w:left="709" w:firstLine="0"/>
        <w:jc w:val="both"/>
        <w:rPr>
          <w:rFonts w:ascii="Arial" w:hAnsi="Arial" w:cs="Arial"/>
          <w:b/>
          <w:sz w:val="20"/>
          <w:szCs w:val="20"/>
          <w:lang w:eastAsia="en-AU"/>
        </w:rPr>
      </w:pPr>
      <w:r>
        <w:rPr>
          <w:rFonts w:ascii="Arial" w:hAnsi="Arial" w:cs="Arial"/>
          <w:b/>
          <w:sz w:val="20"/>
          <w:szCs w:val="20"/>
        </w:rPr>
        <w:t>Compliance Fee</w:t>
      </w:r>
    </w:p>
    <w:p w14:paraId="31A41861" w14:textId="4CD3854C" w:rsidR="0081601A" w:rsidRDefault="0081601A" w:rsidP="0081601A">
      <w:pPr>
        <w:tabs>
          <w:tab w:val="num" w:pos="2160"/>
        </w:tabs>
        <w:ind w:left="360" w:hanging="360"/>
        <w:jc w:val="both"/>
        <w:rPr>
          <w:rFonts w:ascii="Arial" w:hAnsi="Arial" w:cs="Arial"/>
          <w:sz w:val="20"/>
        </w:rPr>
      </w:pPr>
      <w:r>
        <w:rPr>
          <w:rFonts w:ascii="Arial" w:hAnsi="Arial" w:cs="Arial"/>
          <w:sz w:val="20"/>
        </w:rPr>
        <w:t xml:space="preserve">4. </w:t>
      </w:r>
      <w:r>
        <w:rPr>
          <w:rFonts w:ascii="Arial" w:hAnsi="Arial" w:cs="Arial"/>
          <w:sz w:val="20"/>
        </w:rPr>
        <w:tab/>
        <w:t>A development compliance and enforcement fee of $5,000 shall be paid to Council in accordance with Council’s adopted Fees &amp; Charges Pricing Policy, prior to the issue of a Construction Certificate for development.</w:t>
      </w:r>
    </w:p>
    <w:p w14:paraId="33E42F93" w14:textId="5401DB97" w:rsidR="007607AE" w:rsidRDefault="007607AE" w:rsidP="00AE6BE5">
      <w:pPr>
        <w:jc w:val="both"/>
        <w:rPr>
          <w:rFonts w:ascii="Verdana" w:hAnsi="Verdana" w:cs="Arial"/>
          <w:sz w:val="20"/>
        </w:rPr>
      </w:pPr>
    </w:p>
    <w:p w14:paraId="598ADC65" w14:textId="7FCCC2FE" w:rsidR="00942EE4" w:rsidRPr="00A2569B" w:rsidRDefault="00942EE4" w:rsidP="00863D18">
      <w:pPr>
        <w:pStyle w:val="ListParagraph"/>
        <w:numPr>
          <w:ilvl w:val="0"/>
          <w:numId w:val="9"/>
        </w:numPr>
        <w:ind w:hanging="720"/>
        <w:jc w:val="both"/>
        <w:rPr>
          <w:rFonts w:ascii="Verdana" w:hAnsi="Verdana" w:cs="Arial"/>
          <w:sz w:val="20"/>
        </w:rPr>
      </w:pPr>
      <w:r w:rsidRPr="00A2569B">
        <w:rPr>
          <w:rFonts w:ascii="Verdana" w:hAnsi="Verdana" w:cs="Arial"/>
          <w:sz w:val="20"/>
        </w:rPr>
        <w:t>Existing condition 86 reads:</w:t>
      </w:r>
    </w:p>
    <w:p w14:paraId="7A7E8169" w14:textId="62378471" w:rsidR="00942EE4" w:rsidRDefault="00942EE4" w:rsidP="00AE6BE5">
      <w:pPr>
        <w:jc w:val="both"/>
        <w:rPr>
          <w:rFonts w:ascii="Verdana" w:hAnsi="Verdana" w:cs="Arial"/>
          <w:sz w:val="20"/>
          <w:u w:val="single"/>
        </w:rPr>
      </w:pPr>
    </w:p>
    <w:p w14:paraId="775C4141" w14:textId="77777777" w:rsidR="00942EE4" w:rsidRPr="00942EE4" w:rsidRDefault="00942EE4" w:rsidP="00A2569B">
      <w:pPr>
        <w:widowControl w:val="0"/>
        <w:autoSpaceDE w:val="0"/>
        <w:autoSpaceDN w:val="0"/>
        <w:adjustRightInd w:val="0"/>
        <w:ind w:left="360"/>
        <w:jc w:val="both"/>
        <w:rPr>
          <w:rFonts w:ascii="Arial" w:hAnsi="Arial" w:cs="Arial"/>
          <w:b/>
          <w:bCs/>
          <w:i/>
          <w:iCs/>
          <w:sz w:val="20"/>
        </w:rPr>
      </w:pPr>
      <w:r w:rsidRPr="00942EE4">
        <w:rPr>
          <w:rFonts w:ascii="Arial" w:hAnsi="Arial" w:cs="Arial"/>
          <w:b/>
          <w:bCs/>
          <w:i/>
          <w:iCs/>
          <w:sz w:val="20"/>
        </w:rPr>
        <w:t>Number of Students and Staff</w:t>
      </w:r>
    </w:p>
    <w:p w14:paraId="294059C5" w14:textId="77777777" w:rsidR="00942EE4" w:rsidRPr="00942EE4" w:rsidRDefault="00942EE4" w:rsidP="00A2569B">
      <w:pPr>
        <w:widowControl w:val="0"/>
        <w:tabs>
          <w:tab w:val="num" w:pos="720"/>
        </w:tabs>
        <w:autoSpaceDE w:val="0"/>
        <w:autoSpaceDN w:val="0"/>
        <w:adjustRightInd w:val="0"/>
        <w:ind w:left="360"/>
        <w:jc w:val="both"/>
        <w:rPr>
          <w:rFonts w:ascii="Arial" w:hAnsi="Arial" w:cs="Arial"/>
          <w:i/>
          <w:iCs/>
          <w:sz w:val="20"/>
        </w:rPr>
      </w:pPr>
      <w:r w:rsidRPr="00942EE4">
        <w:rPr>
          <w:rFonts w:ascii="Arial" w:hAnsi="Arial" w:cs="Arial"/>
          <w:i/>
          <w:iCs/>
          <w:sz w:val="20"/>
        </w:rPr>
        <w:t>The number of students in total allowed to attend the school is to be a maximum of 330</w:t>
      </w:r>
    </w:p>
    <w:p w14:paraId="24C0977C" w14:textId="77777777" w:rsidR="00942EE4" w:rsidRPr="00942EE4" w:rsidRDefault="00942EE4" w:rsidP="00A2569B">
      <w:pPr>
        <w:widowControl w:val="0"/>
        <w:autoSpaceDE w:val="0"/>
        <w:autoSpaceDN w:val="0"/>
        <w:adjustRightInd w:val="0"/>
        <w:ind w:left="360"/>
        <w:jc w:val="both"/>
        <w:rPr>
          <w:rFonts w:ascii="Arial" w:hAnsi="Arial" w:cs="Arial"/>
          <w:i/>
          <w:iCs/>
          <w:sz w:val="20"/>
        </w:rPr>
      </w:pPr>
    </w:p>
    <w:p w14:paraId="0B803D60" w14:textId="77777777" w:rsidR="00942EE4" w:rsidRPr="00942EE4" w:rsidRDefault="00942EE4" w:rsidP="00A2569B">
      <w:pPr>
        <w:widowControl w:val="0"/>
        <w:autoSpaceDE w:val="0"/>
        <w:autoSpaceDN w:val="0"/>
        <w:adjustRightInd w:val="0"/>
        <w:ind w:left="360"/>
        <w:jc w:val="both"/>
        <w:rPr>
          <w:rFonts w:ascii="Arial" w:hAnsi="Arial" w:cs="Arial"/>
          <w:i/>
          <w:iCs/>
          <w:sz w:val="20"/>
        </w:rPr>
      </w:pPr>
      <w:r w:rsidRPr="00942EE4">
        <w:rPr>
          <w:rFonts w:ascii="Arial" w:hAnsi="Arial" w:cs="Arial"/>
          <w:i/>
          <w:iCs/>
          <w:sz w:val="20"/>
        </w:rPr>
        <w:t>The number of staff in total allowed at the school is to be a maximum of 30.</w:t>
      </w:r>
    </w:p>
    <w:p w14:paraId="51BF50BC" w14:textId="77777777" w:rsidR="00942EE4" w:rsidRPr="00942EE4" w:rsidRDefault="00942EE4" w:rsidP="00A2569B">
      <w:pPr>
        <w:widowControl w:val="0"/>
        <w:autoSpaceDE w:val="0"/>
        <w:autoSpaceDN w:val="0"/>
        <w:adjustRightInd w:val="0"/>
        <w:ind w:left="360"/>
        <w:jc w:val="both"/>
        <w:rPr>
          <w:rFonts w:ascii="Arial" w:hAnsi="Arial" w:cs="Arial"/>
          <w:i/>
          <w:iCs/>
          <w:sz w:val="20"/>
        </w:rPr>
      </w:pPr>
    </w:p>
    <w:p w14:paraId="3389135D" w14:textId="77777777" w:rsidR="00942EE4" w:rsidRPr="00942EE4" w:rsidRDefault="00942EE4" w:rsidP="00A2569B">
      <w:pPr>
        <w:widowControl w:val="0"/>
        <w:tabs>
          <w:tab w:val="num" w:pos="720"/>
        </w:tabs>
        <w:autoSpaceDE w:val="0"/>
        <w:autoSpaceDN w:val="0"/>
        <w:adjustRightInd w:val="0"/>
        <w:ind w:left="360"/>
        <w:jc w:val="both"/>
        <w:rPr>
          <w:rFonts w:ascii="Arial" w:hAnsi="Arial" w:cs="Arial"/>
          <w:i/>
          <w:iCs/>
          <w:sz w:val="20"/>
        </w:rPr>
      </w:pPr>
      <w:r w:rsidRPr="00942EE4">
        <w:rPr>
          <w:rFonts w:ascii="Arial" w:hAnsi="Arial" w:cs="Arial"/>
          <w:i/>
          <w:iCs/>
          <w:sz w:val="20"/>
        </w:rPr>
        <w:t>Any increase in or changes to be made to these numbers is to be the subject of a fresh application to Council for assessment and approval.</w:t>
      </w:r>
    </w:p>
    <w:p w14:paraId="110F18FE" w14:textId="0B3E8FE9" w:rsidR="00942EE4" w:rsidRDefault="00942EE4" w:rsidP="00AE6BE5">
      <w:pPr>
        <w:jc w:val="both"/>
        <w:rPr>
          <w:rFonts w:ascii="Verdana" w:hAnsi="Verdana" w:cs="Arial"/>
          <w:sz w:val="20"/>
          <w:u w:val="single"/>
        </w:rPr>
      </w:pPr>
    </w:p>
    <w:p w14:paraId="7A2383A1" w14:textId="2BF78182" w:rsidR="00942EE4" w:rsidRDefault="00942EE4" w:rsidP="00AE6BE5">
      <w:pPr>
        <w:jc w:val="both"/>
        <w:rPr>
          <w:rFonts w:ascii="Verdana" w:hAnsi="Verdana" w:cs="Arial"/>
          <w:sz w:val="20"/>
        </w:rPr>
      </w:pPr>
      <w:r>
        <w:rPr>
          <w:rFonts w:ascii="Verdana" w:hAnsi="Verdana" w:cs="Arial"/>
          <w:sz w:val="20"/>
        </w:rPr>
        <w:t>Condition 86 is recommended to be amended as follows:</w:t>
      </w:r>
    </w:p>
    <w:p w14:paraId="513025B4" w14:textId="3F233D30" w:rsidR="00942EE4" w:rsidRDefault="00942EE4" w:rsidP="00AE6BE5">
      <w:pPr>
        <w:jc w:val="both"/>
        <w:rPr>
          <w:rFonts w:ascii="Verdana" w:hAnsi="Verdana" w:cs="Arial"/>
          <w:sz w:val="20"/>
        </w:rPr>
      </w:pPr>
    </w:p>
    <w:p w14:paraId="030ECC7B" w14:textId="77777777" w:rsidR="00942EE4" w:rsidRPr="00942EE4" w:rsidRDefault="00942EE4" w:rsidP="00A2569B">
      <w:pPr>
        <w:widowControl w:val="0"/>
        <w:autoSpaceDE w:val="0"/>
        <w:autoSpaceDN w:val="0"/>
        <w:adjustRightInd w:val="0"/>
        <w:ind w:left="426"/>
        <w:jc w:val="both"/>
        <w:rPr>
          <w:rFonts w:ascii="Arial" w:hAnsi="Arial" w:cs="Arial"/>
          <w:b/>
          <w:bCs/>
          <w:i/>
          <w:iCs/>
          <w:sz w:val="20"/>
        </w:rPr>
      </w:pPr>
      <w:r w:rsidRPr="00942EE4">
        <w:rPr>
          <w:rFonts w:ascii="Arial" w:hAnsi="Arial" w:cs="Arial"/>
          <w:b/>
          <w:bCs/>
          <w:i/>
          <w:iCs/>
          <w:sz w:val="20"/>
        </w:rPr>
        <w:t>Number of Students and Staff</w:t>
      </w:r>
    </w:p>
    <w:p w14:paraId="69C735B1" w14:textId="0A2F2337" w:rsidR="00942EE4" w:rsidRPr="00942EE4" w:rsidRDefault="00942EE4" w:rsidP="00A2569B">
      <w:pPr>
        <w:widowControl w:val="0"/>
        <w:tabs>
          <w:tab w:val="num" w:pos="720"/>
        </w:tabs>
        <w:autoSpaceDE w:val="0"/>
        <w:autoSpaceDN w:val="0"/>
        <w:adjustRightInd w:val="0"/>
        <w:ind w:left="426"/>
        <w:jc w:val="both"/>
        <w:rPr>
          <w:rFonts w:ascii="Arial" w:hAnsi="Arial" w:cs="Arial"/>
          <w:i/>
          <w:iCs/>
          <w:sz w:val="20"/>
        </w:rPr>
      </w:pPr>
      <w:r w:rsidRPr="00942EE4">
        <w:rPr>
          <w:rFonts w:ascii="Arial" w:hAnsi="Arial" w:cs="Arial"/>
          <w:i/>
          <w:iCs/>
          <w:sz w:val="20"/>
        </w:rPr>
        <w:t xml:space="preserve">The number of students in total allowed to attend the school is to be a maximum of </w:t>
      </w:r>
      <w:r>
        <w:rPr>
          <w:rFonts w:ascii="Arial" w:hAnsi="Arial" w:cs="Arial"/>
          <w:i/>
          <w:iCs/>
          <w:sz w:val="20"/>
        </w:rPr>
        <w:t>44</w:t>
      </w:r>
      <w:r w:rsidRPr="00942EE4">
        <w:rPr>
          <w:rFonts w:ascii="Arial" w:hAnsi="Arial" w:cs="Arial"/>
          <w:i/>
          <w:iCs/>
          <w:sz w:val="20"/>
        </w:rPr>
        <w:t>0</w:t>
      </w:r>
    </w:p>
    <w:p w14:paraId="1A63AB2F" w14:textId="77777777" w:rsidR="00942EE4" w:rsidRPr="00942EE4" w:rsidRDefault="00942EE4" w:rsidP="00A2569B">
      <w:pPr>
        <w:widowControl w:val="0"/>
        <w:autoSpaceDE w:val="0"/>
        <w:autoSpaceDN w:val="0"/>
        <w:adjustRightInd w:val="0"/>
        <w:ind w:left="426"/>
        <w:jc w:val="both"/>
        <w:rPr>
          <w:rFonts w:ascii="Arial" w:hAnsi="Arial" w:cs="Arial"/>
          <w:i/>
          <w:iCs/>
          <w:sz w:val="20"/>
        </w:rPr>
      </w:pPr>
    </w:p>
    <w:p w14:paraId="7CAAF96B" w14:textId="77777777" w:rsidR="00942EE4" w:rsidRPr="00942EE4" w:rsidRDefault="00942EE4" w:rsidP="00A2569B">
      <w:pPr>
        <w:widowControl w:val="0"/>
        <w:autoSpaceDE w:val="0"/>
        <w:autoSpaceDN w:val="0"/>
        <w:adjustRightInd w:val="0"/>
        <w:ind w:left="426"/>
        <w:jc w:val="both"/>
        <w:rPr>
          <w:rFonts w:ascii="Arial" w:hAnsi="Arial" w:cs="Arial"/>
          <w:i/>
          <w:iCs/>
          <w:sz w:val="20"/>
        </w:rPr>
      </w:pPr>
      <w:r w:rsidRPr="00942EE4">
        <w:rPr>
          <w:rFonts w:ascii="Arial" w:hAnsi="Arial" w:cs="Arial"/>
          <w:i/>
          <w:iCs/>
          <w:sz w:val="20"/>
        </w:rPr>
        <w:t>The number of staff in total allowed at the school is to be a maximum of 30.</w:t>
      </w:r>
    </w:p>
    <w:p w14:paraId="462F8BC9" w14:textId="77777777" w:rsidR="00942EE4" w:rsidRPr="00942EE4" w:rsidRDefault="00942EE4" w:rsidP="00A2569B">
      <w:pPr>
        <w:widowControl w:val="0"/>
        <w:autoSpaceDE w:val="0"/>
        <w:autoSpaceDN w:val="0"/>
        <w:adjustRightInd w:val="0"/>
        <w:ind w:left="426"/>
        <w:jc w:val="both"/>
        <w:rPr>
          <w:rFonts w:ascii="Arial" w:hAnsi="Arial" w:cs="Arial"/>
          <w:i/>
          <w:iCs/>
          <w:sz w:val="20"/>
        </w:rPr>
      </w:pPr>
    </w:p>
    <w:p w14:paraId="2912790F" w14:textId="77777777" w:rsidR="00942EE4" w:rsidRPr="00942EE4" w:rsidRDefault="00942EE4" w:rsidP="00A2569B">
      <w:pPr>
        <w:widowControl w:val="0"/>
        <w:tabs>
          <w:tab w:val="num" w:pos="720"/>
        </w:tabs>
        <w:autoSpaceDE w:val="0"/>
        <w:autoSpaceDN w:val="0"/>
        <w:adjustRightInd w:val="0"/>
        <w:ind w:left="426"/>
        <w:jc w:val="both"/>
        <w:rPr>
          <w:rFonts w:ascii="Arial" w:hAnsi="Arial" w:cs="Arial"/>
          <w:i/>
          <w:iCs/>
          <w:sz w:val="20"/>
        </w:rPr>
      </w:pPr>
      <w:r w:rsidRPr="00942EE4">
        <w:rPr>
          <w:rFonts w:ascii="Arial" w:hAnsi="Arial" w:cs="Arial"/>
          <w:i/>
          <w:iCs/>
          <w:sz w:val="20"/>
        </w:rPr>
        <w:t>Any increase in or changes to be made to these numbers is to be the subject of a fresh application to Council for assessment and approval.</w:t>
      </w:r>
    </w:p>
    <w:p w14:paraId="45EF2943" w14:textId="77777777" w:rsidR="00942EE4" w:rsidRDefault="00942EE4" w:rsidP="00AE6BE5">
      <w:pPr>
        <w:jc w:val="both"/>
        <w:rPr>
          <w:rFonts w:ascii="Verdana" w:hAnsi="Verdana" w:cs="Arial"/>
          <w:sz w:val="20"/>
        </w:rPr>
      </w:pPr>
    </w:p>
    <w:p w14:paraId="22FBD43E" w14:textId="26A4F659" w:rsidR="00006646" w:rsidRDefault="00942EE4" w:rsidP="00942EE4">
      <w:pPr>
        <w:rPr>
          <w:rFonts w:ascii="Verdana" w:hAnsi="Verdana" w:cs="Arial"/>
          <w:color w:val="000000"/>
          <w:sz w:val="20"/>
        </w:rPr>
      </w:pPr>
      <w:r>
        <w:rPr>
          <w:rFonts w:ascii="Verdana" w:hAnsi="Verdana" w:cs="Arial"/>
          <w:sz w:val="20"/>
        </w:rPr>
        <w:t xml:space="preserve">It is noted that </w:t>
      </w:r>
      <w:r w:rsidR="00006646" w:rsidRPr="00942EE4">
        <w:rPr>
          <w:rFonts w:ascii="Verdana" w:hAnsi="Verdana" w:cs="Arial"/>
          <w:color w:val="000000"/>
          <w:sz w:val="20"/>
        </w:rPr>
        <w:t>no increase in the maximum number</w:t>
      </w:r>
      <w:r>
        <w:rPr>
          <w:rFonts w:ascii="Verdana" w:hAnsi="Verdana" w:cs="Arial"/>
          <w:color w:val="000000"/>
          <w:sz w:val="20"/>
        </w:rPr>
        <w:t xml:space="preserve"> of students or staff is proposed</w:t>
      </w:r>
      <w:r w:rsidR="007E3136">
        <w:rPr>
          <w:rFonts w:ascii="Verdana" w:hAnsi="Verdana" w:cs="Arial"/>
          <w:color w:val="000000"/>
          <w:sz w:val="20"/>
        </w:rPr>
        <w:t xml:space="preserve">, which based off the maximum number of students allowed per classroom equates to 440. </w:t>
      </w:r>
      <w:r w:rsidR="004F0314">
        <w:rPr>
          <w:rFonts w:ascii="Verdana" w:hAnsi="Verdana" w:cs="Arial"/>
          <w:color w:val="000000"/>
          <w:sz w:val="20"/>
        </w:rPr>
        <w:t>T</w:t>
      </w:r>
      <w:r w:rsidR="007E3136">
        <w:rPr>
          <w:rFonts w:ascii="Verdana" w:hAnsi="Verdana" w:cs="Arial"/>
          <w:color w:val="000000"/>
          <w:sz w:val="20"/>
        </w:rPr>
        <w:t>he traffic report submitted with the application was prepared on this basis</w:t>
      </w:r>
      <w:r w:rsidR="004F0314">
        <w:rPr>
          <w:rFonts w:ascii="Verdana" w:hAnsi="Verdana" w:cs="Arial"/>
          <w:color w:val="000000"/>
          <w:sz w:val="20"/>
        </w:rPr>
        <w:t>, which</w:t>
      </w:r>
      <w:r w:rsidR="007E3136">
        <w:rPr>
          <w:rFonts w:ascii="Verdana" w:hAnsi="Verdana" w:cs="Arial"/>
          <w:color w:val="000000"/>
          <w:sz w:val="20"/>
        </w:rPr>
        <w:t xml:space="preserve"> was </w:t>
      </w:r>
      <w:r w:rsidR="004F0314">
        <w:rPr>
          <w:rFonts w:ascii="Verdana" w:hAnsi="Verdana" w:cs="Arial"/>
          <w:color w:val="000000"/>
          <w:sz w:val="20"/>
        </w:rPr>
        <w:t xml:space="preserve">assessed and supported </w:t>
      </w:r>
      <w:r w:rsidR="007E3136">
        <w:rPr>
          <w:rFonts w:ascii="Verdana" w:hAnsi="Verdana" w:cs="Arial"/>
          <w:color w:val="000000"/>
          <w:sz w:val="20"/>
        </w:rPr>
        <w:t xml:space="preserve">by Council’s Traffic Engineer. In addition, it is noted that no past consent has provided a cap on student or staffing numbers, therefore this development proposal </w:t>
      </w:r>
      <w:r w:rsidR="004F0314">
        <w:rPr>
          <w:rFonts w:ascii="Verdana" w:hAnsi="Verdana" w:cs="Arial"/>
          <w:color w:val="000000"/>
          <w:sz w:val="20"/>
        </w:rPr>
        <w:t xml:space="preserve">grants </w:t>
      </w:r>
      <w:r w:rsidR="007E3136">
        <w:rPr>
          <w:rFonts w:ascii="Verdana" w:hAnsi="Verdana" w:cs="Arial"/>
          <w:color w:val="000000"/>
          <w:sz w:val="20"/>
        </w:rPr>
        <w:t xml:space="preserve">the opportunity to do so based on maximum capacity and </w:t>
      </w:r>
      <w:r w:rsidR="004F0314">
        <w:rPr>
          <w:rFonts w:ascii="Verdana" w:hAnsi="Verdana" w:cs="Arial"/>
          <w:color w:val="000000"/>
          <w:sz w:val="20"/>
        </w:rPr>
        <w:t>what has been assessed as acceptable in terms of parking.</w:t>
      </w:r>
    </w:p>
    <w:p w14:paraId="27E15970" w14:textId="0B30DC08" w:rsidR="00A2569B" w:rsidRDefault="00A2569B" w:rsidP="00942EE4">
      <w:pPr>
        <w:rPr>
          <w:rFonts w:ascii="Verdana" w:hAnsi="Verdana" w:cs="Arial"/>
          <w:color w:val="000000"/>
          <w:sz w:val="20"/>
        </w:rPr>
      </w:pPr>
    </w:p>
    <w:p w14:paraId="4A559709" w14:textId="218B8688" w:rsidR="00A2569B" w:rsidRDefault="00A2569B" w:rsidP="00863D18">
      <w:pPr>
        <w:pStyle w:val="ListParagraph"/>
        <w:numPr>
          <w:ilvl w:val="0"/>
          <w:numId w:val="9"/>
        </w:numPr>
        <w:ind w:hanging="720"/>
        <w:jc w:val="both"/>
        <w:rPr>
          <w:rFonts w:ascii="Verdana" w:hAnsi="Verdana" w:cs="Arial"/>
          <w:color w:val="000000"/>
          <w:sz w:val="20"/>
          <w:lang w:eastAsia="en-AU"/>
        </w:rPr>
      </w:pPr>
      <w:r w:rsidRPr="00863D18">
        <w:rPr>
          <w:rFonts w:ascii="Verdana" w:hAnsi="Verdana" w:cs="Arial"/>
          <w:sz w:val="20"/>
        </w:rPr>
        <w:t>Existing</w:t>
      </w:r>
      <w:r>
        <w:rPr>
          <w:rFonts w:ascii="Verdana" w:hAnsi="Verdana" w:cs="Arial"/>
          <w:color w:val="000000"/>
          <w:sz w:val="20"/>
          <w:lang w:eastAsia="en-AU"/>
        </w:rPr>
        <w:t xml:space="preserve"> c</w:t>
      </w:r>
      <w:r w:rsidRPr="00006646">
        <w:rPr>
          <w:rFonts w:ascii="Verdana" w:hAnsi="Verdana" w:cs="Arial"/>
          <w:color w:val="000000"/>
          <w:sz w:val="20"/>
          <w:lang w:eastAsia="en-AU"/>
        </w:rPr>
        <w:t>ondition 9(</w:t>
      </w:r>
      <w:r>
        <w:rPr>
          <w:rFonts w:ascii="Verdana" w:hAnsi="Verdana" w:cs="Arial"/>
          <w:color w:val="000000"/>
          <w:sz w:val="20"/>
          <w:lang w:eastAsia="en-AU"/>
        </w:rPr>
        <w:t>o</w:t>
      </w:r>
      <w:r w:rsidRPr="00006646">
        <w:rPr>
          <w:rFonts w:ascii="Verdana" w:hAnsi="Verdana" w:cs="Arial"/>
          <w:color w:val="000000"/>
          <w:sz w:val="20"/>
          <w:lang w:eastAsia="en-AU"/>
        </w:rPr>
        <w:t>)</w:t>
      </w:r>
      <w:r>
        <w:rPr>
          <w:rFonts w:ascii="Verdana" w:hAnsi="Verdana" w:cs="Arial"/>
          <w:color w:val="000000"/>
          <w:sz w:val="20"/>
          <w:lang w:eastAsia="en-AU"/>
        </w:rPr>
        <w:t xml:space="preserve"> </w:t>
      </w:r>
      <w:r w:rsidRPr="00006646">
        <w:rPr>
          <w:rFonts w:ascii="Verdana" w:hAnsi="Verdana" w:cs="Arial"/>
          <w:color w:val="000000"/>
          <w:sz w:val="20"/>
          <w:lang w:eastAsia="en-AU"/>
        </w:rPr>
        <w:t>read</w:t>
      </w:r>
      <w:r>
        <w:rPr>
          <w:rFonts w:ascii="Verdana" w:hAnsi="Verdana" w:cs="Arial"/>
          <w:color w:val="000000"/>
          <w:sz w:val="20"/>
          <w:lang w:eastAsia="en-AU"/>
        </w:rPr>
        <w:t>s</w:t>
      </w:r>
      <w:r w:rsidRPr="00006646">
        <w:rPr>
          <w:rFonts w:ascii="Verdana" w:hAnsi="Verdana" w:cs="Arial"/>
          <w:color w:val="000000"/>
          <w:sz w:val="20"/>
          <w:lang w:eastAsia="en-AU"/>
        </w:rPr>
        <w:t>:</w:t>
      </w:r>
    </w:p>
    <w:p w14:paraId="00B4CCDA" w14:textId="77777777" w:rsidR="004F0314" w:rsidRDefault="004F0314" w:rsidP="004F0314">
      <w:pPr>
        <w:pStyle w:val="ListParagraph"/>
        <w:contextualSpacing w:val="0"/>
        <w:rPr>
          <w:rFonts w:ascii="Verdana" w:hAnsi="Verdana" w:cs="Arial"/>
          <w:color w:val="000000"/>
          <w:sz w:val="20"/>
          <w:lang w:eastAsia="en-AU"/>
        </w:rPr>
      </w:pPr>
    </w:p>
    <w:p w14:paraId="3FADCF82" w14:textId="77777777" w:rsidR="00A2569B" w:rsidRPr="004F0314" w:rsidRDefault="00A2569B" w:rsidP="00A2569B">
      <w:pPr>
        <w:widowControl w:val="0"/>
        <w:autoSpaceDE w:val="0"/>
        <w:autoSpaceDN w:val="0"/>
        <w:adjustRightInd w:val="0"/>
        <w:ind w:left="426"/>
        <w:jc w:val="both"/>
        <w:rPr>
          <w:rFonts w:ascii="Verdana" w:hAnsi="Verdana" w:cs="Arial"/>
          <w:i/>
          <w:iCs/>
          <w:sz w:val="20"/>
        </w:rPr>
      </w:pPr>
      <w:r w:rsidRPr="004F0314">
        <w:rPr>
          <w:rFonts w:ascii="Verdana" w:hAnsi="Verdana" w:cs="Arial"/>
          <w:i/>
          <w:iCs/>
          <w:sz w:val="20"/>
        </w:rPr>
        <w:t>Similarly, the Project Arborist must provide confirmation that the slab of the VRF Condenser Plan will be provided above existing ground levels; or, will be relocated a minimum distance of 4 metres to the east of its currently proposed position, with details of compliance to be provided.</w:t>
      </w:r>
    </w:p>
    <w:p w14:paraId="5A284C39" w14:textId="77777777" w:rsidR="00A2569B" w:rsidRPr="00A2569B" w:rsidRDefault="00A2569B" w:rsidP="00A2569B">
      <w:pPr>
        <w:rPr>
          <w:rFonts w:ascii="Verdana" w:hAnsi="Verdana" w:cs="Arial"/>
          <w:color w:val="000000"/>
          <w:sz w:val="20"/>
          <w:lang w:eastAsia="en-AU"/>
        </w:rPr>
      </w:pPr>
    </w:p>
    <w:p w14:paraId="7D8C0A84" w14:textId="2A078C69" w:rsidR="00A2569B" w:rsidRPr="00A2569B" w:rsidRDefault="00A2569B" w:rsidP="00A2569B">
      <w:pPr>
        <w:rPr>
          <w:rFonts w:ascii="Verdana" w:hAnsi="Verdana" w:cs="Arial"/>
          <w:color w:val="000000"/>
          <w:sz w:val="20"/>
          <w:lang w:eastAsia="en-AU"/>
        </w:rPr>
      </w:pPr>
      <w:r>
        <w:rPr>
          <w:rFonts w:ascii="Verdana" w:hAnsi="Verdana" w:cs="Arial"/>
          <w:color w:val="000000"/>
          <w:sz w:val="20"/>
          <w:lang w:eastAsia="en-AU"/>
        </w:rPr>
        <w:t>Condition 9(o) should be amended as follows:</w:t>
      </w:r>
    </w:p>
    <w:p w14:paraId="4414FBD7" w14:textId="77777777" w:rsidR="00A2569B" w:rsidRPr="00006646" w:rsidRDefault="00A2569B" w:rsidP="00A2569B">
      <w:pPr>
        <w:rPr>
          <w:rFonts w:ascii="Verdana" w:hAnsi="Verdana" w:cs="Arial"/>
          <w:color w:val="000000"/>
          <w:sz w:val="20"/>
          <w:lang w:eastAsia="en-AU"/>
        </w:rPr>
      </w:pPr>
    </w:p>
    <w:p w14:paraId="740E437D" w14:textId="1F5B956A" w:rsidR="00A2569B" w:rsidRPr="00A2569B" w:rsidRDefault="00A2569B" w:rsidP="00A2569B">
      <w:pPr>
        <w:autoSpaceDE w:val="0"/>
        <w:autoSpaceDN w:val="0"/>
        <w:ind w:left="426"/>
        <w:jc w:val="both"/>
        <w:rPr>
          <w:rFonts w:ascii="Verdana" w:hAnsi="Verdana" w:cs="Arial"/>
          <w:i/>
          <w:iCs/>
          <w:sz w:val="20"/>
        </w:rPr>
      </w:pPr>
      <w:r w:rsidRPr="00A2569B">
        <w:rPr>
          <w:rFonts w:ascii="Verdana" w:hAnsi="Verdana" w:cs="Arial"/>
          <w:i/>
          <w:iCs/>
          <w:sz w:val="20"/>
        </w:rPr>
        <w:t>Similarly, the Project Arborist must provide confirmation that the slab of the VRF Condenser Plan will be provided above existing ground levels.</w:t>
      </w:r>
    </w:p>
    <w:p w14:paraId="6C75D72D" w14:textId="177FCD9D" w:rsidR="00A2569B" w:rsidRDefault="00A2569B" w:rsidP="00942EE4">
      <w:pPr>
        <w:rPr>
          <w:rFonts w:ascii="Verdana" w:hAnsi="Verdana" w:cs="Arial"/>
          <w:color w:val="000000"/>
          <w:sz w:val="20"/>
        </w:rPr>
      </w:pPr>
    </w:p>
    <w:p w14:paraId="1CFFCC2A" w14:textId="51B10531" w:rsidR="00A2569B" w:rsidRDefault="00A2569B" w:rsidP="00942EE4">
      <w:pPr>
        <w:rPr>
          <w:rFonts w:ascii="Verdana" w:hAnsi="Verdana" w:cs="Arial"/>
          <w:color w:val="000000"/>
          <w:sz w:val="20"/>
        </w:rPr>
      </w:pPr>
      <w:r>
        <w:rPr>
          <w:rFonts w:ascii="Verdana" w:hAnsi="Verdana" w:cs="Arial"/>
          <w:color w:val="000000"/>
          <w:sz w:val="20"/>
        </w:rPr>
        <w:lastRenderedPageBreak/>
        <w:t xml:space="preserve">The reason for </w:t>
      </w:r>
      <w:r w:rsidR="004F0314">
        <w:rPr>
          <w:rFonts w:ascii="Verdana" w:hAnsi="Verdana" w:cs="Arial"/>
          <w:color w:val="000000"/>
          <w:sz w:val="20"/>
        </w:rPr>
        <w:t xml:space="preserve">recommending </w:t>
      </w:r>
      <w:r>
        <w:rPr>
          <w:rFonts w:ascii="Verdana" w:hAnsi="Verdana" w:cs="Arial"/>
          <w:color w:val="000000"/>
          <w:sz w:val="20"/>
        </w:rPr>
        <w:t>deletion of the last section of the condition is that should the slab be relocated 4m this will end up within the Headmaster’s office.</w:t>
      </w:r>
    </w:p>
    <w:p w14:paraId="0609990D" w14:textId="39412CD0" w:rsidR="002A1A5F" w:rsidRDefault="002A1A5F" w:rsidP="00942EE4">
      <w:pPr>
        <w:rPr>
          <w:rFonts w:ascii="Verdana" w:hAnsi="Verdana" w:cs="Arial"/>
          <w:color w:val="000000"/>
          <w:sz w:val="20"/>
        </w:rPr>
      </w:pPr>
    </w:p>
    <w:p w14:paraId="1460FE08" w14:textId="19529DA4" w:rsidR="002A1A5F" w:rsidRDefault="002A1A5F" w:rsidP="00863D18">
      <w:pPr>
        <w:pStyle w:val="ListParagraph"/>
        <w:numPr>
          <w:ilvl w:val="0"/>
          <w:numId w:val="9"/>
        </w:numPr>
        <w:ind w:hanging="720"/>
        <w:jc w:val="both"/>
        <w:rPr>
          <w:rFonts w:ascii="Verdana" w:hAnsi="Verdana" w:cs="Arial"/>
          <w:color w:val="000000"/>
          <w:sz w:val="20"/>
          <w:u w:val="single"/>
        </w:rPr>
      </w:pPr>
      <w:r w:rsidRPr="002A1A5F">
        <w:rPr>
          <w:rFonts w:ascii="Verdana" w:hAnsi="Verdana" w:cs="Arial"/>
          <w:color w:val="000000"/>
          <w:sz w:val="20"/>
          <w:u w:val="single"/>
        </w:rPr>
        <w:t>Update</w:t>
      </w:r>
      <w:r w:rsidR="004F0314">
        <w:rPr>
          <w:rFonts w:ascii="Verdana" w:hAnsi="Verdana" w:cs="Arial"/>
          <w:color w:val="000000"/>
          <w:sz w:val="20"/>
          <w:u w:val="single"/>
        </w:rPr>
        <w:t xml:space="preserve">s on </w:t>
      </w:r>
      <w:r w:rsidRPr="002A1A5F">
        <w:rPr>
          <w:rFonts w:ascii="Verdana" w:hAnsi="Verdana" w:cs="Arial"/>
          <w:color w:val="000000"/>
          <w:sz w:val="20"/>
          <w:u w:val="single"/>
        </w:rPr>
        <w:t>report comment</w:t>
      </w:r>
      <w:r w:rsidR="004F0314">
        <w:rPr>
          <w:rFonts w:ascii="Verdana" w:hAnsi="Verdana" w:cs="Arial"/>
          <w:color w:val="000000"/>
          <w:sz w:val="20"/>
          <w:u w:val="single"/>
        </w:rPr>
        <w:t>s</w:t>
      </w:r>
    </w:p>
    <w:p w14:paraId="2FCE4B07" w14:textId="1821131A" w:rsidR="002A1A5F" w:rsidRDefault="002A1A5F" w:rsidP="00942EE4">
      <w:pPr>
        <w:rPr>
          <w:rFonts w:ascii="Verdana" w:hAnsi="Verdana" w:cs="Arial"/>
          <w:color w:val="000000"/>
          <w:sz w:val="20"/>
          <w:u w:val="single"/>
        </w:rPr>
      </w:pPr>
    </w:p>
    <w:p w14:paraId="0546610F" w14:textId="5E785604" w:rsidR="004F0314" w:rsidRPr="004F0314" w:rsidRDefault="004F0314" w:rsidP="004F0314">
      <w:pPr>
        <w:pStyle w:val="ListParagraph"/>
        <w:numPr>
          <w:ilvl w:val="0"/>
          <w:numId w:val="3"/>
        </w:numPr>
        <w:rPr>
          <w:rFonts w:ascii="Verdana" w:hAnsi="Verdana" w:cs="Arial"/>
          <w:color w:val="000000"/>
          <w:sz w:val="20"/>
        </w:rPr>
      </w:pPr>
      <w:r w:rsidRPr="004F0314">
        <w:rPr>
          <w:rFonts w:ascii="Verdana" w:hAnsi="Verdana" w:cs="Arial"/>
          <w:color w:val="000000"/>
          <w:sz w:val="20"/>
        </w:rPr>
        <w:t>Under Section 8.4 of the report in response to clause 6.11 - Design Excellence, the officer’s response currently reads as:</w:t>
      </w:r>
    </w:p>
    <w:p w14:paraId="2D938C0D" w14:textId="107097A2" w:rsidR="004F0314" w:rsidRDefault="004F0314" w:rsidP="00942EE4">
      <w:pPr>
        <w:rPr>
          <w:rFonts w:ascii="Verdana" w:hAnsi="Verdana" w:cs="Arial"/>
          <w:color w:val="000000"/>
          <w:sz w:val="20"/>
        </w:rPr>
      </w:pPr>
    </w:p>
    <w:p w14:paraId="2401BAA6" w14:textId="77777777" w:rsidR="004F0314" w:rsidRPr="004F0314" w:rsidRDefault="004F0314" w:rsidP="004F0314">
      <w:pPr>
        <w:ind w:left="426"/>
        <w:rPr>
          <w:rFonts w:ascii="Verdana" w:hAnsi="Verdana" w:cs="Arial"/>
          <w:i/>
          <w:iCs/>
          <w:color w:val="000000"/>
          <w:sz w:val="20"/>
        </w:rPr>
      </w:pPr>
      <w:r w:rsidRPr="004F0314">
        <w:rPr>
          <w:rFonts w:ascii="Verdana" w:hAnsi="Verdana" w:cs="Arial"/>
          <w:i/>
          <w:iCs/>
          <w:color w:val="000000"/>
          <w:sz w:val="20"/>
        </w:rPr>
        <w:t xml:space="preserve">In summary, the panel indicates that there are alternatives to the proposed design that may result in a proposal of superior quality. </w:t>
      </w:r>
      <w:r w:rsidRPr="004F0314">
        <w:rPr>
          <w:rFonts w:ascii="Verdana" w:hAnsi="Verdana" w:cs="Arial"/>
          <w:i/>
          <w:iCs/>
          <w:color w:val="000000"/>
          <w:sz w:val="20"/>
          <w:highlight w:val="yellow"/>
        </w:rPr>
        <w:t>Notwithstanding, the</w:t>
      </w:r>
      <w:r w:rsidRPr="004F0314">
        <w:rPr>
          <w:rFonts w:ascii="Verdana" w:hAnsi="Verdana" w:cs="Arial"/>
          <w:i/>
          <w:iCs/>
          <w:color w:val="000000"/>
          <w:sz w:val="20"/>
        </w:rPr>
        <w:t xml:space="preserve">  </w:t>
      </w:r>
    </w:p>
    <w:p w14:paraId="4A75CB36" w14:textId="79CEA669" w:rsidR="004F0314" w:rsidRDefault="004F0314" w:rsidP="00942EE4">
      <w:pPr>
        <w:rPr>
          <w:rFonts w:ascii="Verdana" w:hAnsi="Verdana" w:cs="Arial"/>
          <w:color w:val="000000"/>
          <w:sz w:val="20"/>
        </w:rPr>
      </w:pPr>
    </w:p>
    <w:p w14:paraId="07D31571" w14:textId="1C21317F" w:rsidR="004F0314" w:rsidRPr="00863D18" w:rsidRDefault="004F0314" w:rsidP="00863D18">
      <w:pPr>
        <w:pStyle w:val="ListParagraph"/>
        <w:numPr>
          <w:ilvl w:val="0"/>
          <w:numId w:val="9"/>
        </w:numPr>
        <w:ind w:hanging="720"/>
        <w:jc w:val="both"/>
        <w:rPr>
          <w:rFonts w:ascii="Verdana" w:hAnsi="Verdana" w:cs="Arial"/>
          <w:color w:val="000000"/>
          <w:sz w:val="20"/>
          <w:u w:val="single"/>
        </w:rPr>
      </w:pPr>
      <w:r w:rsidRPr="00863D18">
        <w:rPr>
          <w:rFonts w:ascii="Verdana" w:hAnsi="Verdana" w:cs="Arial"/>
          <w:color w:val="000000"/>
          <w:sz w:val="20"/>
          <w:u w:val="single"/>
        </w:rPr>
        <w:t>The highlighted section is a typo and should be disregarded.</w:t>
      </w:r>
    </w:p>
    <w:p w14:paraId="2240D390" w14:textId="77777777" w:rsidR="004F0314" w:rsidRDefault="004F0314" w:rsidP="00942EE4">
      <w:pPr>
        <w:rPr>
          <w:rFonts w:ascii="Verdana" w:hAnsi="Verdana" w:cs="Arial"/>
          <w:color w:val="000000"/>
          <w:sz w:val="20"/>
        </w:rPr>
      </w:pPr>
    </w:p>
    <w:p w14:paraId="47E691D4" w14:textId="1E02D5AB" w:rsidR="002A1A5F" w:rsidRPr="00863D18" w:rsidRDefault="002A1A5F" w:rsidP="00863D18">
      <w:pPr>
        <w:pStyle w:val="ListParagraph"/>
        <w:numPr>
          <w:ilvl w:val="0"/>
          <w:numId w:val="9"/>
        </w:numPr>
        <w:ind w:hanging="720"/>
        <w:jc w:val="both"/>
        <w:rPr>
          <w:rFonts w:ascii="Verdana" w:hAnsi="Verdana" w:cs="Arial"/>
          <w:color w:val="000000"/>
          <w:sz w:val="20"/>
          <w:u w:val="single"/>
        </w:rPr>
      </w:pPr>
      <w:r w:rsidRPr="00863D18">
        <w:rPr>
          <w:rFonts w:ascii="Verdana" w:hAnsi="Verdana" w:cs="Arial"/>
          <w:color w:val="000000"/>
          <w:sz w:val="20"/>
          <w:u w:val="single"/>
        </w:rPr>
        <w:t>Under Section 8.3 of the report in response to Principle 3</w:t>
      </w:r>
      <w:r w:rsidR="004F0314" w:rsidRPr="00863D18">
        <w:rPr>
          <w:rFonts w:ascii="Verdana" w:hAnsi="Verdana" w:cs="Arial"/>
          <w:color w:val="000000"/>
          <w:sz w:val="20"/>
          <w:u w:val="single"/>
        </w:rPr>
        <w:t xml:space="preserve"> – A</w:t>
      </w:r>
      <w:r w:rsidRPr="00863D18">
        <w:rPr>
          <w:rFonts w:ascii="Verdana" w:hAnsi="Verdana" w:cs="Arial"/>
          <w:color w:val="000000"/>
          <w:sz w:val="20"/>
          <w:u w:val="single"/>
        </w:rPr>
        <w:t xml:space="preserve">ccessible and </w:t>
      </w:r>
      <w:r w:rsidR="004F0314" w:rsidRPr="00863D18">
        <w:rPr>
          <w:rFonts w:ascii="Verdana" w:hAnsi="Verdana" w:cs="Arial"/>
          <w:color w:val="000000"/>
          <w:sz w:val="20"/>
          <w:u w:val="single"/>
        </w:rPr>
        <w:t>I</w:t>
      </w:r>
      <w:r w:rsidRPr="00863D18">
        <w:rPr>
          <w:rFonts w:ascii="Verdana" w:hAnsi="Verdana" w:cs="Arial"/>
          <w:color w:val="000000"/>
          <w:sz w:val="20"/>
          <w:u w:val="single"/>
        </w:rPr>
        <w:t>nclusive of the SEPP Educational Establishments, the officer’s response currently reads as:</w:t>
      </w:r>
    </w:p>
    <w:p w14:paraId="037C6027" w14:textId="55815E01" w:rsidR="002A1A5F" w:rsidRDefault="002A1A5F" w:rsidP="00942EE4">
      <w:pPr>
        <w:rPr>
          <w:rFonts w:ascii="Verdana" w:hAnsi="Verdana" w:cs="Arial"/>
          <w:color w:val="000000"/>
          <w:sz w:val="20"/>
        </w:rPr>
      </w:pPr>
    </w:p>
    <w:p w14:paraId="3A8B38EC" w14:textId="77777777" w:rsidR="002A1A5F" w:rsidRPr="002A1A5F" w:rsidRDefault="002A1A5F" w:rsidP="002A1A5F">
      <w:pPr>
        <w:ind w:left="426"/>
        <w:rPr>
          <w:rFonts w:ascii="Verdana" w:hAnsi="Verdana" w:cs="Arial"/>
          <w:i/>
          <w:iCs/>
          <w:color w:val="000000"/>
          <w:sz w:val="20"/>
        </w:rPr>
      </w:pPr>
      <w:r w:rsidRPr="002A1A5F">
        <w:rPr>
          <w:rFonts w:ascii="Verdana" w:hAnsi="Verdana" w:cs="Arial"/>
          <w:i/>
          <w:iCs/>
          <w:color w:val="000000"/>
          <w:sz w:val="20"/>
        </w:rPr>
        <w:t xml:space="preserve">The proposed development involves alterations and additions to the existing building and construction of a new building. The proposal shall not impact upon the overall wayfinding or navigation of the existing school. The proposed development shall not alter the existing main entry and egress of the school on the existing three (3) street frontages, which permit the safety and security of the school to be maintained. The upgrading of the existing building and construction of the new building shall ensure compliance with the relevant accessibility provisions and that equitable access to all persons will be obtained to the new building. </w:t>
      </w:r>
    </w:p>
    <w:p w14:paraId="5F004226" w14:textId="14AE6747" w:rsidR="002A1A5F" w:rsidRDefault="002A1A5F" w:rsidP="00942EE4">
      <w:pPr>
        <w:rPr>
          <w:rFonts w:ascii="Verdana" w:hAnsi="Verdana" w:cs="Arial"/>
          <w:color w:val="000000"/>
          <w:sz w:val="20"/>
        </w:rPr>
      </w:pPr>
    </w:p>
    <w:p w14:paraId="01BCBE3A" w14:textId="234CD23F" w:rsidR="002A1A5F" w:rsidRPr="002A1A5F" w:rsidRDefault="002A1A5F" w:rsidP="001647DA">
      <w:pPr>
        <w:ind w:firstLine="426"/>
        <w:rPr>
          <w:rFonts w:ascii="Verdana" w:hAnsi="Verdana" w:cs="Arial"/>
          <w:color w:val="000000"/>
          <w:sz w:val="20"/>
        </w:rPr>
      </w:pPr>
      <w:r>
        <w:rPr>
          <w:rFonts w:ascii="Verdana" w:hAnsi="Verdana" w:cs="Arial"/>
          <w:color w:val="000000"/>
          <w:sz w:val="20"/>
        </w:rPr>
        <w:t>The comments should be noted to be amended to read as:</w:t>
      </w:r>
    </w:p>
    <w:p w14:paraId="17E9ABE6" w14:textId="77777777" w:rsidR="00006646" w:rsidRPr="00006646" w:rsidRDefault="00006646" w:rsidP="00006646">
      <w:pPr>
        <w:rPr>
          <w:rFonts w:ascii="Verdana" w:eastAsiaTheme="minorHAnsi" w:hAnsi="Verdana" w:cs="Arial"/>
          <w:color w:val="000000"/>
          <w:sz w:val="20"/>
          <w:lang w:eastAsia="en-AU"/>
        </w:rPr>
      </w:pPr>
    </w:p>
    <w:p w14:paraId="7A745D5C" w14:textId="77777777" w:rsidR="00006646" w:rsidRPr="002A1A5F" w:rsidRDefault="00006646" w:rsidP="002A1A5F">
      <w:pPr>
        <w:ind w:left="426"/>
        <w:rPr>
          <w:rFonts w:ascii="Verdana" w:hAnsi="Verdana" w:cs="Arial"/>
          <w:i/>
          <w:iCs/>
          <w:color w:val="000000"/>
          <w:sz w:val="20"/>
        </w:rPr>
      </w:pPr>
      <w:r w:rsidRPr="002A1A5F">
        <w:rPr>
          <w:rFonts w:ascii="Verdana" w:hAnsi="Verdana" w:cs="Arial"/>
          <w:i/>
          <w:iCs/>
          <w:color w:val="000000"/>
          <w:sz w:val="20"/>
        </w:rPr>
        <w:t xml:space="preserve">The proposed development involves alterations and additions to the existing building and construction of a new building. The proposal shall not impact upon the overall wayfinding or navigation of the existing school. The proposed development shall not alter the existing main entry and egress of the school on the existing three (3) street frontages </w:t>
      </w:r>
      <w:r w:rsidRPr="002A1A5F">
        <w:rPr>
          <w:rFonts w:ascii="Verdana" w:hAnsi="Verdana" w:cs="Arial"/>
          <w:i/>
          <w:iCs/>
          <w:color w:val="000000"/>
          <w:sz w:val="20"/>
          <w:highlight w:val="yellow"/>
        </w:rPr>
        <w:t>to an extent that has negligible impact on the sites ability to</w:t>
      </w:r>
      <w:r w:rsidRPr="002A1A5F">
        <w:rPr>
          <w:rFonts w:ascii="Verdana" w:hAnsi="Verdana" w:cs="Arial"/>
          <w:i/>
          <w:iCs/>
          <w:color w:val="000000"/>
          <w:sz w:val="20"/>
        </w:rPr>
        <w:t xml:space="preserve"> permit the safety and security of the school to be maintained. The upgrading of the existing building and construction of the new building shall ensure compliance with the relevant accessibility provisions and that equitable access to all persons will be obtained to the new building. </w:t>
      </w:r>
    </w:p>
    <w:p w14:paraId="4BC9C212" w14:textId="77777777" w:rsidR="00006646" w:rsidRPr="00006646" w:rsidRDefault="00006646" w:rsidP="00006646">
      <w:pPr>
        <w:rPr>
          <w:rFonts w:ascii="Verdana" w:eastAsiaTheme="minorHAnsi" w:hAnsi="Verdana" w:cs="Arial"/>
          <w:color w:val="000000"/>
          <w:sz w:val="20"/>
          <w:lang w:eastAsia="en-AU"/>
        </w:rPr>
      </w:pPr>
    </w:p>
    <w:p w14:paraId="71E1CC45" w14:textId="77777777" w:rsidR="00006646" w:rsidRPr="00006646" w:rsidRDefault="00006646" w:rsidP="00006646">
      <w:pPr>
        <w:rPr>
          <w:rFonts w:ascii="Verdana" w:hAnsi="Verdana" w:cs="Arial"/>
          <w:color w:val="000000"/>
          <w:sz w:val="20"/>
          <w:lang w:eastAsia="en-AU"/>
        </w:rPr>
      </w:pPr>
      <w:r w:rsidRPr="00006646">
        <w:rPr>
          <w:rFonts w:ascii="Verdana" w:hAnsi="Verdana" w:cs="Arial"/>
          <w:color w:val="000000"/>
          <w:sz w:val="20"/>
          <w:lang w:eastAsia="en-AU"/>
        </w:rPr>
        <w:t xml:space="preserve">                                                                                                                 </w:t>
      </w:r>
    </w:p>
    <w:p w14:paraId="7E666AE0" w14:textId="77777777" w:rsidR="00006646" w:rsidRPr="00006646" w:rsidRDefault="00006646" w:rsidP="00006646">
      <w:pPr>
        <w:rPr>
          <w:rFonts w:ascii="Verdana" w:hAnsi="Verdana" w:cs="Arial"/>
          <w:color w:val="000000"/>
          <w:sz w:val="20"/>
          <w:lang w:eastAsia="en-AU"/>
        </w:rPr>
      </w:pPr>
    </w:p>
    <w:p w14:paraId="2D72AC69" w14:textId="6EA020ED" w:rsidR="00131F7F" w:rsidRDefault="00E33209" w:rsidP="00AE6BE5">
      <w:pPr>
        <w:jc w:val="both"/>
        <w:rPr>
          <w:rFonts w:ascii="Verdana" w:hAnsi="Verdana" w:cs="Arial"/>
          <w:sz w:val="22"/>
          <w:szCs w:val="22"/>
        </w:rPr>
      </w:pPr>
      <w:r>
        <w:rPr>
          <w:rFonts w:ascii="Arial" w:hAnsi="Arial" w:cs="Arial"/>
          <w:noProof/>
          <w:color w:val="000000"/>
          <w:sz w:val="20"/>
        </w:rPr>
        <w:drawing>
          <wp:inline distT="0" distB="0" distL="0" distR="0" wp14:anchorId="3D868AA0" wp14:editId="7A356CE9">
            <wp:extent cx="8572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a:ln>
                      <a:noFill/>
                    </a:ln>
                  </pic:spPr>
                </pic:pic>
              </a:graphicData>
            </a:graphic>
          </wp:inline>
        </w:drawing>
      </w:r>
    </w:p>
    <w:p w14:paraId="542A6C41" w14:textId="390BB679" w:rsidR="005156CE" w:rsidRDefault="005156CE" w:rsidP="00AE6BE5">
      <w:pPr>
        <w:jc w:val="both"/>
        <w:rPr>
          <w:rFonts w:ascii="Verdana" w:hAnsi="Verdana" w:cs="Arial"/>
          <w:sz w:val="22"/>
          <w:szCs w:val="22"/>
        </w:rPr>
      </w:pPr>
    </w:p>
    <w:p w14:paraId="548F2501" w14:textId="04BD2805" w:rsidR="00BF0F23" w:rsidRPr="002A1A5F" w:rsidRDefault="007D3DD1" w:rsidP="002C0D21">
      <w:pPr>
        <w:jc w:val="both"/>
        <w:rPr>
          <w:rFonts w:ascii="Verdana" w:hAnsi="Verdana" w:cs="Arial"/>
          <w:sz w:val="20"/>
        </w:rPr>
      </w:pPr>
      <w:r w:rsidRPr="002A1A5F">
        <w:rPr>
          <w:rFonts w:ascii="Verdana" w:hAnsi="Verdana" w:cs="Arial"/>
          <w:sz w:val="20"/>
        </w:rPr>
        <w:t>Kind regards</w:t>
      </w:r>
    </w:p>
    <w:p w14:paraId="67B5046E" w14:textId="77777777" w:rsidR="007D3DD1" w:rsidRPr="002A1A5F" w:rsidRDefault="007D3DD1" w:rsidP="002C0D21">
      <w:pPr>
        <w:jc w:val="both"/>
        <w:rPr>
          <w:rFonts w:ascii="Verdana" w:hAnsi="Verdana" w:cs="Arial"/>
          <w:sz w:val="20"/>
        </w:rPr>
      </w:pPr>
    </w:p>
    <w:p w14:paraId="618CF345" w14:textId="02E8D166" w:rsidR="00131F7F" w:rsidRDefault="002A1A5F" w:rsidP="002C0D21">
      <w:pPr>
        <w:jc w:val="both"/>
        <w:rPr>
          <w:rFonts w:ascii="Verdana" w:hAnsi="Verdana" w:cs="Arial"/>
          <w:sz w:val="20"/>
        </w:rPr>
      </w:pPr>
      <w:r>
        <w:rPr>
          <w:rFonts w:ascii="Verdana" w:hAnsi="Verdana" w:cs="Arial"/>
          <w:sz w:val="20"/>
        </w:rPr>
        <w:t>William Jones</w:t>
      </w:r>
    </w:p>
    <w:p w14:paraId="38B5E8DB" w14:textId="7C62DCBD" w:rsidR="002A1A5F" w:rsidRDefault="002A1A5F" w:rsidP="002C0D21">
      <w:pPr>
        <w:jc w:val="both"/>
        <w:rPr>
          <w:rFonts w:ascii="Verdana" w:hAnsi="Verdana" w:cs="Arial"/>
          <w:sz w:val="20"/>
        </w:rPr>
      </w:pPr>
      <w:r>
        <w:rPr>
          <w:rFonts w:ascii="Verdana" w:hAnsi="Verdana" w:cs="Arial"/>
          <w:sz w:val="20"/>
        </w:rPr>
        <w:t>Coordinator – Major Assessments</w:t>
      </w:r>
    </w:p>
    <w:p w14:paraId="20FA2708" w14:textId="22B0B800" w:rsidR="00BE6A80" w:rsidRPr="00E33209" w:rsidRDefault="002A1A5F" w:rsidP="002C0D21">
      <w:pPr>
        <w:jc w:val="both"/>
        <w:rPr>
          <w:rFonts w:ascii="Verdana" w:hAnsi="Verdana" w:cs="Arial"/>
          <w:sz w:val="20"/>
        </w:rPr>
        <w:sectPr w:rsidR="00BE6A80" w:rsidRPr="00E33209">
          <w:pgSz w:w="11906" w:h="16838"/>
          <w:pgMar w:top="1440" w:right="1800" w:bottom="1440" w:left="1800" w:header="708" w:footer="708" w:gutter="0"/>
          <w:cols w:space="708"/>
          <w:docGrid w:linePitch="360"/>
        </w:sectPr>
      </w:pPr>
      <w:r>
        <w:rPr>
          <w:rFonts w:ascii="Verdana" w:hAnsi="Verdana" w:cs="Arial"/>
          <w:sz w:val="20"/>
        </w:rPr>
        <w:t>Randwick City Council</w:t>
      </w:r>
    </w:p>
    <w:p w14:paraId="17AAFB64" w14:textId="77777777" w:rsidR="00BE6A80" w:rsidRDefault="00BE6A80" w:rsidP="00E33209">
      <w:pPr>
        <w:jc w:val="both"/>
        <w:rPr>
          <w:rFonts w:ascii="Verdana" w:hAnsi="Verdana" w:cs="Arial"/>
          <w:sz w:val="22"/>
          <w:szCs w:val="22"/>
        </w:rPr>
      </w:pPr>
    </w:p>
    <w:sectPr w:rsidR="00BE6A80" w:rsidSect="00BE6A80">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5BAE"/>
    <w:multiLevelType w:val="hybridMultilevel"/>
    <w:tmpl w:val="61429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783B37"/>
    <w:multiLevelType w:val="hybridMultilevel"/>
    <w:tmpl w:val="905EFEAE"/>
    <w:lvl w:ilvl="0" w:tplc="FFFFFFFF">
      <w:start w:val="2"/>
      <w:numFmt w:val="lowerLetter"/>
      <w:lvlText w:val="%1."/>
      <w:lvlJc w:val="left"/>
      <w:pPr>
        <w:tabs>
          <w:tab w:val="num" w:pos="1800"/>
        </w:tabs>
        <w:ind w:left="1800" w:hanging="360"/>
      </w:pPr>
      <w:rPr>
        <w:rFonts w:ascii="Verdana" w:hAnsi="Verdana" w:hint="default"/>
        <w:b w:val="0"/>
      </w:rPr>
    </w:lvl>
    <w:lvl w:ilvl="1" w:tplc="FFFFFFFF" w:tentative="1">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485B0BFD"/>
    <w:multiLevelType w:val="hybridMultilevel"/>
    <w:tmpl w:val="1896A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C7B5FFA"/>
    <w:multiLevelType w:val="hybridMultilevel"/>
    <w:tmpl w:val="AD5E7912"/>
    <w:lvl w:ilvl="0" w:tplc="0C09000F">
      <w:start w:val="1"/>
      <w:numFmt w:val="decimal"/>
      <w:lvlText w:val="%1."/>
      <w:lvlJc w:val="left"/>
      <w:pPr>
        <w:tabs>
          <w:tab w:val="num" w:pos="2280"/>
        </w:tabs>
        <w:ind w:left="2280" w:hanging="720"/>
      </w:pPr>
      <w:rPr>
        <w:rFonts w:hint="default"/>
        <w:b w:val="0"/>
        <w:sz w:val="18"/>
        <w:szCs w:val="18"/>
      </w:rPr>
    </w:lvl>
    <w:lvl w:ilvl="1" w:tplc="FFFFFFFF">
      <w:start w:val="37"/>
      <w:numFmt w:val="decimal"/>
      <w:lvlText w:val="%2"/>
      <w:lvlJc w:val="left"/>
      <w:pPr>
        <w:tabs>
          <w:tab w:val="num" w:pos="2880"/>
        </w:tabs>
        <w:ind w:left="2880" w:hanging="360"/>
      </w:pPr>
    </w:lvl>
    <w:lvl w:ilvl="2" w:tplc="FFFFFFFF">
      <w:start w:val="1"/>
      <w:numFmt w:val="decimal"/>
      <w:lvlText w:val="%3."/>
      <w:lvlJc w:val="left"/>
      <w:pPr>
        <w:tabs>
          <w:tab w:val="num" w:pos="3600"/>
        </w:tabs>
        <w:ind w:left="3600" w:hanging="360"/>
      </w:pPr>
    </w:lvl>
    <w:lvl w:ilvl="3" w:tplc="FFFFFFFF">
      <w:start w:val="1"/>
      <w:numFmt w:val="decimal"/>
      <w:lvlText w:val="%4."/>
      <w:lvlJc w:val="left"/>
      <w:pPr>
        <w:tabs>
          <w:tab w:val="num" w:pos="4320"/>
        </w:tabs>
        <w:ind w:left="4320" w:hanging="360"/>
      </w:pPr>
    </w:lvl>
    <w:lvl w:ilvl="4" w:tplc="FFFFFFFF">
      <w:start w:val="1"/>
      <w:numFmt w:val="decimal"/>
      <w:lvlText w:val="%5."/>
      <w:lvlJc w:val="left"/>
      <w:pPr>
        <w:tabs>
          <w:tab w:val="num" w:pos="5040"/>
        </w:tabs>
        <w:ind w:left="5040" w:hanging="360"/>
      </w:pPr>
    </w:lvl>
    <w:lvl w:ilvl="5" w:tplc="FFFFFFFF">
      <w:start w:val="1"/>
      <w:numFmt w:val="decimal"/>
      <w:lvlText w:val="%6."/>
      <w:lvlJc w:val="left"/>
      <w:pPr>
        <w:tabs>
          <w:tab w:val="num" w:pos="5760"/>
        </w:tabs>
        <w:ind w:left="5760" w:hanging="360"/>
      </w:pPr>
    </w:lvl>
    <w:lvl w:ilvl="6" w:tplc="FFFFFFFF">
      <w:start w:val="1"/>
      <w:numFmt w:val="decimal"/>
      <w:lvlText w:val="%7."/>
      <w:lvlJc w:val="left"/>
      <w:pPr>
        <w:tabs>
          <w:tab w:val="num" w:pos="6480"/>
        </w:tabs>
        <w:ind w:left="6480" w:hanging="360"/>
      </w:pPr>
    </w:lvl>
    <w:lvl w:ilvl="7" w:tplc="FFFFFFFF">
      <w:start w:val="1"/>
      <w:numFmt w:val="decimal"/>
      <w:lvlText w:val="%8."/>
      <w:lvlJc w:val="left"/>
      <w:pPr>
        <w:tabs>
          <w:tab w:val="num" w:pos="7200"/>
        </w:tabs>
        <w:ind w:left="7200" w:hanging="360"/>
      </w:pPr>
    </w:lvl>
    <w:lvl w:ilvl="8" w:tplc="FFFFFFFF">
      <w:start w:val="1"/>
      <w:numFmt w:val="decimal"/>
      <w:lvlText w:val="%9."/>
      <w:lvlJc w:val="left"/>
      <w:pPr>
        <w:tabs>
          <w:tab w:val="num" w:pos="7920"/>
        </w:tabs>
        <w:ind w:left="7920" w:hanging="360"/>
      </w:pPr>
    </w:lvl>
  </w:abstractNum>
  <w:abstractNum w:abstractNumId="4" w15:restartNumberingAfterBreak="0">
    <w:nsid w:val="64B418BC"/>
    <w:multiLevelType w:val="hybridMultilevel"/>
    <w:tmpl w:val="1A7C5A8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035682"/>
    <w:multiLevelType w:val="hybridMultilevel"/>
    <w:tmpl w:val="0C2A1CDE"/>
    <w:lvl w:ilvl="0" w:tplc="FFFFFFFF">
      <w:start w:val="1"/>
      <w:numFmt w:val="bullet"/>
      <w:lvlText w:val=""/>
      <w:lvlJc w:val="left"/>
      <w:pPr>
        <w:tabs>
          <w:tab w:val="num" w:pos="2247"/>
        </w:tabs>
        <w:ind w:left="224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9A22168"/>
    <w:multiLevelType w:val="hybridMultilevel"/>
    <w:tmpl w:val="402A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505A87"/>
    <w:multiLevelType w:val="hybridMultilevel"/>
    <w:tmpl w:val="D816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lvlOverride w:ilvl="0">
      <w:startOverride w:val="1"/>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74"/>
    <w:rsid w:val="00006646"/>
    <w:rsid w:val="000764BD"/>
    <w:rsid w:val="00096E36"/>
    <w:rsid w:val="000C5E53"/>
    <w:rsid w:val="00131F7F"/>
    <w:rsid w:val="001647DA"/>
    <w:rsid w:val="0019676A"/>
    <w:rsid w:val="001F1CAA"/>
    <w:rsid w:val="001F5349"/>
    <w:rsid w:val="00230702"/>
    <w:rsid w:val="00244DDE"/>
    <w:rsid w:val="0027077F"/>
    <w:rsid w:val="002A1A5F"/>
    <w:rsid w:val="002C0D21"/>
    <w:rsid w:val="003856C9"/>
    <w:rsid w:val="003A062D"/>
    <w:rsid w:val="003A23D0"/>
    <w:rsid w:val="003D1DE8"/>
    <w:rsid w:val="0043401A"/>
    <w:rsid w:val="00435620"/>
    <w:rsid w:val="00480228"/>
    <w:rsid w:val="004C7DC2"/>
    <w:rsid w:val="004E1D83"/>
    <w:rsid w:val="004F0314"/>
    <w:rsid w:val="00504EB2"/>
    <w:rsid w:val="005156CE"/>
    <w:rsid w:val="00520819"/>
    <w:rsid w:val="00537E82"/>
    <w:rsid w:val="0057780B"/>
    <w:rsid w:val="005B17AE"/>
    <w:rsid w:val="005B3B66"/>
    <w:rsid w:val="00606505"/>
    <w:rsid w:val="00651937"/>
    <w:rsid w:val="00661D26"/>
    <w:rsid w:val="0068174E"/>
    <w:rsid w:val="00697560"/>
    <w:rsid w:val="007052A9"/>
    <w:rsid w:val="007607AE"/>
    <w:rsid w:val="00787078"/>
    <w:rsid w:val="00793242"/>
    <w:rsid w:val="007B594A"/>
    <w:rsid w:val="007D3DD1"/>
    <w:rsid w:val="007D7452"/>
    <w:rsid w:val="007E3136"/>
    <w:rsid w:val="0081601A"/>
    <w:rsid w:val="00863D18"/>
    <w:rsid w:val="0092515C"/>
    <w:rsid w:val="00942EE4"/>
    <w:rsid w:val="009B60C0"/>
    <w:rsid w:val="009E78A1"/>
    <w:rsid w:val="009F6025"/>
    <w:rsid w:val="00A043D8"/>
    <w:rsid w:val="00A2569B"/>
    <w:rsid w:val="00AC41E9"/>
    <w:rsid w:val="00AE6BE5"/>
    <w:rsid w:val="00B03495"/>
    <w:rsid w:val="00B47C1B"/>
    <w:rsid w:val="00B54CAA"/>
    <w:rsid w:val="00B8588A"/>
    <w:rsid w:val="00BA39FC"/>
    <w:rsid w:val="00BB7A24"/>
    <w:rsid w:val="00BE6A80"/>
    <w:rsid w:val="00BF0F23"/>
    <w:rsid w:val="00C02C41"/>
    <w:rsid w:val="00C2588E"/>
    <w:rsid w:val="00C274C0"/>
    <w:rsid w:val="00C83732"/>
    <w:rsid w:val="00C94731"/>
    <w:rsid w:val="00E15741"/>
    <w:rsid w:val="00E33209"/>
    <w:rsid w:val="00E74574"/>
    <w:rsid w:val="00E749DE"/>
    <w:rsid w:val="00E84387"/>
    <w:rsid w:val="00F05AFE"/>
    <w:rsid w:val="00F25552"/>
    <w:rsid w:val="00F3264E"/>
    <w:rsid w:val="00F4630E"/>
    <w:rsid w:val="00FA0454"/>
    <w:rsid w:val="00FB23E1"/>
    <w:rsid w:val="00FB6C9D"/>
    <w:rsid w:val="00FD5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744A"/>
  <w15:chartTrackingRefBased/>
  <w15:docId w15:val="{1FDD8312-FA9E-421F-9071-4A8ED22A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3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E74574"/>
    <w:pPr>
      <w:keepNext/>
      <w:outlineLvl w:val="1"/>
    </w:pPr>
    <w:rPr>
      <w:b/>
      <w:i/>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4574"/>
    <w:rPr>
      <w:rFonts w:ascii="Times New Roman" w:eastAsia="Times New Roman" w:hAnsi="Times New Roman" w:cs="Times New Roman"/>
      <w:b/>
      <w:i/>
      <w:sz w:val="48"/>
      <w:szCs w:val="20"/>
      <w:lang w:val="en-US"/>
    </w:rPr>
  </w:style>
  <w:style w:type="character" w:styleId="CommentReference">
    <w:name w:val="annotation reference"/>
    <w:basedOn w:val="DefaultParagraphFont"/>
    <w:uiPriority w:val="99"/>
    <w:semiHidden/>
    <w:unhideWhenUsed/>
    <w:rsid w:val="005B17AE"/>
    <w:rPr>
      <w:sz w:val="16"/>
      <w:szCs w:val="16"/>
    </w:rPr>
  </w:style>
  <w:style w:type="paragraph" w:styleId="CommentText">
    <w:name w:val="annotation text"/>
    <w:basedOn w:val="Normal"/>
    <w:link w:val="CommentTextChar"/>
    <w:uiPriority w:val="99"/>
    <w:semiHidden/>
    <w:unhideWhenUsed/>
    <w:rsid w:val="005B17AE"/>
    <w:rPr>
      <w:sz w:val="20"/>
    </w:rPr>
  </w:style>
  <w:style w:type="character" w:customStyle="1" w:styleId="CommentTextChar">
    <w:name w:val="Comment Text Char"/>
    <w:basedOn w:val="DefaultParagraphFont"/>
    <w:link w:val="CommentText"/>
    <w:uiPriority w:val="99"/>
    <w:semiHidden/>
    <w:rsid w:val="005B17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7AE"/>
    <w:rPr>
      <w:b/>
      <w:bCs/>
    </w:rPr>
  </w:style>
  <w:style w:type="character" w:customStyle="1" w:styleId="CommentSubjectChar">
    <w:name w:val="Comment Subject Char"/>
    <w:basedOn w:val="CommentTextChar"/>
    <w:link w:val="CommentSubject"/>
    <w:uiPriority w:val="99"/>
    <w:semiHidden/>
    <w:rsid w:val="005B17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1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AE"/>
    <w:rPr>
      <w:rFonts w:ascii="Segoe UI" w:eastAsia="Times New Roman" w:hAnsi="Segoe UI" w:cs="Segoe UI"/>
      <w:sz w:val="18"/>
      <w:szCs w:val="18"/>
    </w:rPr>
  </w:style>
  <w:style w:type="table" w:styleId="TableGrid">
    <w:name w:val="Table Grid"/>
    <w:basedOn w:val="TableNormal"/>
    <w:uiPriority w:val="39"/>
    <w:rsid w:val="00BE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A80"/>
    <w:pPr>
      <w:ind w:left="720"/>
      <w:contextualSpacing/>
    </w:pPr>
  </w:style>
  <w:style w:type="character" w:styleId="Hyperlink">
    <w:name w:val="Hyperlink"/>
    <w:basedOn w:val="DefaultParagraphFont"/>
    <w:uiPriority w:val="99"/>
    <w:semiHidden/>
    <w:unhideWhenUsed/>
    <w:rsid w:val="007607AE"/>
    <w:rPr>
      <w:color w:val="0563C1" w:themeColor="hyperlink"/>
      <w:u w:val="single"/>
    </w:rPr>
  </w:style>
  <w:style w:type="paragraph" w:styleId="BodyTextIndent">
    <w:name w:val="Body Text Indent"/>
    <w:basedOn w:val="Normal"/>
    <w:link w:val="BodyTextIndentChar"/>
    <w:uiPriority w:val="99"/>
    <w:semiHidden/>
    <w:unhideWhenUsed/>
    <w:rsid w:val="0081601A"/>
    <w:pPr>
      <w:spacing w:after="120"/>
      <w:ind w:left="283"/>
    </w:pPr>
  </w:style>
  <w:style w:type="character" w:customStyle="1" w:styleId="BodyTextIndentChar">
    <w:name w:val="Body Text Indent Char"/>
    <w:basedOn w:val="DefaultParagraphFont"/>
    <w:link w:val="BodyTextIndent"/>
    <w:uiPriority w:val="99"/>
    <w:semiHidden/>
    <w:rsid w:val="0081601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81601A"/>
    <w:pPr>
      <w:spacing w:line="256" w:lineRule="auto"/>
      <w:ind w:firstLine="210"/>
    </w:pPr>
    <w:rPr>
      <w:rFonts w:ascii="Calibri" w:eastAsia="Calibri" w:hAnsi="Calibri"/>
      <w:sz w:val="22"/>
      <w:szCs w:val="22"/>
    </w:rPr>
  </w:style>
  <w:style w:type="character" w:customStyle="1" w:styleId="BodyTextFirstIndent2Char">
    <w:name w:val="Body Text First Indent 2 Char"/>
    <w:basedOn w:val="BodyTextIndentChar"/>
    <w:link w:val="BodyTextFirstIndent2"/>
    <w:uiPriority w:val="99"/>
    <w:semiHidden/>
    <w:rsid w:val="0081601A"/>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75709">
      <w:bodyDiv w:val="1"/>
      <w:marLeft w:val="0"/>
      <w:marRight w:val="0"/>
      <w:marTop w:val="0"/>
      <w:marBottom w:val="0"/>
      <w:divBdr>
        <w:top w:val="none" w:sz="0" w:space="0" w:color="auto"/>
        <w:left w:val="none" w:sz="0" w:space="0" w:color="auto"/>
        <w:bottom w:val="none" w:sz="0" w:space="0" w:color="auto"/>
        <w:right w:val="none" w:sz="0" w:space="0" w:color="auto"/>
      </w:divBdr>
    </w:div>
    <w:div w:id="602883795">
      <w:bodyDiv w:val="1"/>
      <w:marLeft w:val="0"/>
      <w:marRight w:val="0"/>
      <w:marTop w:val="0"/>
      <w:marBottom w:val="0"/>
      <w:divBdr>
        <w:top w:val="none" w:sz="0" w:space="0" w:color="auto"/>
        <w:left w:val="none" w:sz="0" w:space="0" w:color="auto"/>
        <w:bottom w:val="none" w:sz="0" w:space="0" w:color="auto"/>
        <w:right w:val="none" w:sz="0" w:space="0" w:color="auto"/>
      </w:divBdr>
    </w:div>
    <w:div w:id="851602342">
      <w:bodyDiv w:val="1"/>
      <w:marLeft w:val="0"/>
      <w:marRight w:val="0"/>
      <w:marTop w:val="0"/>
      <w:marBottom w:val="0"/>
      <w:divBdr>
        <w:top w:val="none" w:sz="0" w:space="0" w:color="auto"/>
        <w:left w:val="none" w:sz="0" w:space="0" w:color="auto"/>
        <w:bottom w:val="none" w:sz="0" w:space="0" w:color="auto"/>
        <w:right w:val="none" w:sz="0" w:space="0" w:color="auto"/>
      </w:divBdr>
    </w:div>
    <w:div w:id="8876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E8F7.78EA106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ndwick.nsw.gov.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Galloway</dc:creator>
  <cp:keywords/>
  <dc:description/>
  <cp:lastModifiedBy>Frank Ko</cp:lastModifiedBy>
  <cp:revision>9</cp:revision>
  <cp:lastPrinted>2021-03-01T05:55:00Z</cp:lastPrinted>
  <dcterms:created xsi:type="dcterms:W3CDTF">2021-05-19T04:02:00Z</dcterms:created>
  <dcterms:modified xsi:type="dcterms:W3CDTF">2021-05-19T22:10:00Z</dcterms:modified>
</cp:coreProperties>
</file>